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29525" w14:textId="77777777" w:rsidR="00113D5C" w:rsidRPr="0090783C" w:rsidRDefault="00113D5C" w:rsidP="0090783C">
      <w:pPr>
        <w:adjustRightInd w:val="0"/>
        <w:jc w:val="both"/>
        <w:rPr>
          <w:rFonts w:ascii="Arial" w:hAnsi="Arial" w:cs="Arial"/>
          <w:b/>
          <w:bCs/>
        </w:rPr>
      </w:pPr>
    </w:p>
    <w:p w14:paraId="104DAE7D" w14:textId="7A82ED86" w:rsidR="00113D5C" w:rsidRPr="00D01C9D" w:rsidRDefault="00113D5C" w:rsidP="00D01C9D">
      <w:pPr>
        <w:adjustRightInd w:val="0"/>
        <w:jc w:val="both"/>
        <w:rPr>
          <w:rFonts w:ascii="Arial" w:hAnsi="Arial" w:cs="Arial"/>
          <w:bCs/>
          <w:sz w:val="24"/>
          <w:szCs w:val="24"/>
        </w:rPr>
      </w:pPr>
      <w:r w:rsidRPr="00D01C9D">
        <w:rPr>
          <w:rFonts w:ascii="Arial" w:hAnsi="Arial" w:cs="Arial"/>
          <w:b/>
          <w:bCs/>
          <w:sz w:val="24"/>
          <w:szCs w:val="24"/>
        </w:rPr>
        <w:t>CONTROL DE DOCUMENTO Y DISTRIBUCIÓN</w:t>
      </w:r>
      <w:r w:rsidRPr="00D01C9D">
        <w:rPr>
          <w:rFonts w:ascii="Arial" w:hAnsi="Arial" w:cs="Arial"/>
          <w:bCs/>
          <w:sz w:val="24"/>
          <w:szCs w:val="24"/>
        </w:rPr>
        <w:t xml:space="preserve">: </w:t>
      </w:r>
    </w:p>
    <w:p w14:paraId="1AABCFC2" w14:textId="009E1F20" w:rsidR="00113D5C" w:rsidRPr="00D01C9D" w:rsidRDefault="00113D5C" w:rsidP="0090783C">
      <w:pPr>
        <w:jc w:val="both"/>
        <w:rPr>
          <w:rFonts w:ascii="Arial" w:hAnsi="Arial" w:cs="Arial"/>
          <w:b/>
          <w:sz w:val="24"/>
          <w:szCs w:val="24"/>
        </w:rPr>
      </w:pPr>
      <w:r w:rsidRPr="00D01C9D">
        <w:rPr>
          <w:rFonts w:ascii="Arial" w:hAnsi="Arial" w:cs="Arial"/>
          <w:b/>
          <w:sz w:val="24"/>
          <w:szCs w:val="24"/>
        </w:rPr>
        <w:t>Control del Documento</w:t>
      </w: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2126"/>
        <w:gridCol w:w="1945"/>
        <w:gridCol w:w="39"/>
        <w:gridCol w:w="1956"/>
        <w:gridCol w:w="1588"/>
      </w:tblGrid>
      <w:tr w:rsidR="00113D5C" w:rsidRPr="00D01C9D" w14:paraId="2D648D57" w14:textId="77777777" w:rsidTr="000167F7">
        <w:trPr>
          <w:cantSplit/>
          <w:trHeight w:val="301"/>
        </w:trPr>
        <w:tc>
          <w:tcPr>
            <w:tcW w:w="1485" w:type="dxa"/>
            <w:shd w:val="clear" w:color="auto" w:fill="C6D9F1" w:themeFill="text2" w:themeFillTint="33"/>
          </w:tcPr>
          <w:p w14:paraId="4C4DFBCD" w14:textId="77777777" w:rsidR="00113D5C" w:rsidRPr="00D01C9D" w:rsidRDefault="00113D5C" w:rsidP="0090783C">
            <w:pPr>
              <w:tabs>
                <w:tab w:val="left" w:pos="426"/>
              </w:tabs>
              <w:spacing w:after="0"/>
              <w:jc w:val="both"/>
              <w:rPr>
                <w:rFonts w:ascii="Arial" w:hAnsi="Arial" w:cs="Arial"/>
                <w:b/>
                <w:sz w:val="24"/>
                <w:szCs w:val="24"/>
              </w:rPr>
            </w:pPr>
          </w:p>
        </w:tc>
        <w:tc>
          <w:tcPr>
            <w:tcW w:w="2126" w:type="dxa"/>
            <w:shd w:val="clear" w:color="auto" w:fill="C6D9F1" w:themeFill="text2" w:themeFillTint="33"/>
          </w:tcPr>
          <w:p w14:paraId="66C1B565" w14:textId="77777777" w:rsidR="00113D5C" w:rsidRPr="00D01C9D" w:rsidRDefault="00113D5C" w:rsidP="0090783C">
            <w:pPr>
              <w:tabs>
                <w:tab w:val="left" w:pos="426"/>
              </w:tabs>
              <w:spacing w:after="0"/>
              <w:jc w:val="both"/>
              <w:rPr>
                <w:rFonts w:ascii="Arial" w:hAnsi="Arial" w:cs="Arial"/>
                <w:b/>
                <w:sz w:val="24"/>
                <w:szCs w:val="24"/>
              </w:rPr>
            </w:pPr>
            <w:r w:rsidRPr="00D01C9D">
              <w:rPr>
                <w:rFonts w:ascii="Arial" w:hAnsi="Arial" w:cs="Arial"/>
                <w:b/>
                <w:sz w:val="24"/>
                <w:szCs w:val="24"/>
              </w:rPr>
              <w:t>Nombre</w:t>
            </w:r>
          </w:p>
        </w:tc>
        <w:tc>
          <w:tcPr>
            <w:tcW w:w="1984" w:type="dxa"/>
            <w:gridSpan w:val="2"/>
            <w:shd w:val="clear" w:color="auto" w:fill="C6D9F1" w:themeFill="text2" w:themeFillTint="33"/>
          </w:tcPr>
          <w:p w14:paraId="3058E04C" w14:textId="77777777" w:rsidR="00113D5C" w:rsidRPr="00D01C9D" w:rsidRDefault="00113D5C" w:rsidP="0090783C">
            <w:pPr>
              <w:tabs>
                <w:tab w:val="left" w:pos="426"/>
              </w:tabs>
              <w:spacing w:after="0"/>
              <w:jc w:val="both"/>
              <w:rPr>
                <w:rFonts w:ascii="Arial" w:hAnsi="Arial" w:cs="Arial"/>
                <w:b/>
                <w:sz w:val="24"/>
                <w:szCs w:val="24"/>
              </w:rPr>
            </w:pPr>
            <w:r w:rsidRPr="00D01C9D">
              <w:rPr>
                <w:rFonts w:ascii="Arial" w:hAnsi="Arial" w:cs="Arial"/>
                <w:b/>
                <w:sz w:val="24"/>
                <w:szCs w:val="24"/>
              </w:rPr>
              <w:t>Cargo</w:t>
            </w:r>
          </w:p>
        </w:tc>
        <w:tc>
          <w:tcPr>
            <w:tcW w:w="1956" w:type="dxa"/>
            <w:shd w:val="clear" w:color="auto" w:fill="C6D9F1" w:themeFill="text2" w:themeFillTint="33"/>
          </w:tcPr>
          <w:p w14:paraId="5CA1A012" w14:textId="77777777" w:rsidR="00113D5C" w:rsidRPr="00D01C9D" w:rsidRDefault="00113D5C" w:rsidP="0090783C">
            <w:pPr>
              <w:tabs>
                <w:tab w:val="left" w:pos="426"/>
              </w:tabs>
              <w:spacing w:after="0"/>
              <w:jc w:val="both"/>
              <w:rPr>
                <w:rFonts w:ascii="Arial" w:hAnsi="Arial" w:cs="Arial"/>
                <w:b/>
                <w:sz w:val="24"/>
                <w:szCs w:val="24"/>
              </w:rPr>
            </w:pPr>
            <w:r w:rsidRPr="00D01C9D">
              <w:rPr>
                <w:rFonts w:ascii="Arial" w:hAnsi="Arial" w:cs="Arial"/>
                <w:b/>
                <w:sz w:val="24"/>
                <w:szCs w:val="24"/>
              </w:rPr>
              <w:t>Dependencia</w:t>
            </w:r>
          </w:p>
        </w:tc>
        <w:tc>
          <w:tcPr>
            <w:tcW w:w="1588" w:type="dxa"/>
            <w:shd w:val="clear" w:color="auto" w:fill="C6D9F1" w:themeFill="text2" w:themeFillTint="33"/>
          </w:tcPr>
          <w:p w14:paraId="3F86B1EC" w14:textId="77777777" w:rsidR="00113D5C" w:rsidRPr="00D01C9D" w:rsidRDefault="00113D5C" w:rsidP="0090783C">
            <w:pPr>
              <w:tabs>
                <w:tab w:val="left" w:pos="426"/>
              </w:tabs>
              <w:spacing w:after="0"/>
              <w:jc w:val="both"/>
              <w:rPr>
                <w:rFonts w:ascii="Arial" w:hAnsi="Arial" w:cs="Arial"/>
                <w:b/>
                <w:sz w:val="24"/>
                <w:szCs w:val="24"/>
              </w:rPr>
            </w:pPr>
            <w:r w:rsidRPr="00D01C9D">
              <w:rPr>
                <w:rFonts w:ascii="Arial" w:hAnsi="Arial" w:cs="Arial"/>
                <w:b/>
                <w:sz w:val="24"/>
                <w:szCs w:val="24"/>
              </w:rPr>
              <w:t>Fecha</w:t>
            </w:r>
          </w:p>
        </w:tc>
      </w:tr>
      <w:tr w:rsidR="00113D5C" w:rsidRPr="00D01C9D" w14:paraId="0B363CAD" w14:textId="77777777" w:rsidTr="000167F7">
        <w:trPr>
          <w:cantSplit/>
          <w:trHeight w:val="366"/>
        </w:trPr>
        <w:tc>
          <w:tcPr>
            <w:tcW w:w="1485" w:type="dxa"/>
          </w:tcPr>
          <w:p w14:paraId="058F1DF2" w14:textId="5016D2F7" w:rsidR="00113D5C" w:rsidRPr="00D01C9D" w:rsidRDefault="00113D5C" w:rsidP="00D01C9D">
            <w:pPr>
              <w:tabs>
                <w:tab w:val="left" w:pos="426"/>
              </w:tabs>
              <w:spacing w:after="0"/>
              <w:jc w:val="both"/>
              <w:rPr>
                <w:rFonts w:ascii="Arial" w:hAnsi="Arial" w:cs="Arial"/>
                <w:sz w:val="24"/>
                <w:szCs w:val="24"/>
              </w:rPr>
            </w:pPr>
            <w:r w:rsidRPr="00D01C9D">
              <w:rPr>
                <w:rFonts w:ascii="Arial" w:hAnsi="Arial" w:cs="Arial"/>
                <w:sz w:val="24"/>
                <w:szCs w:val="24"/>
              </w:rPr>
              <w:t xml:space="preserve">Autor </w:t>
            </w:r>
          </w:p>
        </w:tc>
        <w:tc>
          <w:tcPr>
            <w:tcW w:w="2126" w:type="dxa"/>
          </w:tcPr>
          <w:p w14:paraId="5E7C907F" w14:textId="57FC4159" w:rsidR="00113D5C" w:rsidRPr="00D01C9D" w:rsidRDefault="00876844" w:rsidP="0090783C">
            <w:pPr>
              <w:tabs>
                <w:tab w:val="left" w:pos="426"/>
              </w:tabs>
              <w:spacing w:after="0"/>
              <w:jc w:val="both"/>
              <w:rPr>
                <w:rFonts w:ascii="Arial" w:hAnsi="Arial" w:cs="Arial"/>
                <w:sz w:val="24"/>
                <w:szCs w:val="24"/>
              </w:rPr>
            </w:pPr>
            <w:r w:rsidRPr="00D01C9D">
              <w:rPr>
                <w:rFonts w:ascii="Arial" w:hAnsi="Arial" w:cs="Arial"/>
                <w:sz w:val="24"/>
                <w:szCs w:val="24"/>
              </w:rPr>
              <w:t>Carlos Andrés Blancos González</w:t>
            </w:r>
          </w:p>
        </w:tc>
        <w:tc>
          <w:tcPr>
            <w:tcW w:w="1984" w:type="dxa"/>
            <w:gridSpan w:val="2"/>
          </w:tcPr>
          <w:p w14:paraId="6BC05231" w14:textId="1233A85E" w:rsidR="00113D5C" w:rsidRPr="00D01C9D" w:rsidRDefault="00C308D2" w:rsidP="0090783C">
            <w:pPr>
              <w:tabs>
                <w:tab w:val="left" w:pos="426"/>
              </w:tabs>
              <w:spacing w:after="0"/>
              <w:jc w:val="both"/>
              <w:rPr>
                <w:rFonts w:ascii="Arial" w:hAnsi="Arial" w:cs="Arial"/>
                <w:sz w:val="24"/>
                <w:szCs w:val="24"/>
              </w:rPr>
            </w:pPr>
            <w:r w:rsidRPr="00D01C9D">
              <w:rPr>
                <w:rFonts w:ascii="Arial" w:hAnsi="Arial" w:cs="Arial"/>
                <w:sz w:val="24"/>
                <w:szCs w:val="24"/>
              </w:rPr>
              <w:t>Ingeniero Ambiental</w:t>
            </w:r>
          </w:p>
        </w:tc>
        <w:tc>
          <w:tcPr>
            <w:tcW w:w="1956" w:type="dxa"/>
          </w:tcPr>
          <w:p w14:paraId="4C1E1DE2" w14:textId="36DB0814" w:rsidR="00113D5C" w:rsidRPr="00D01C9D" w:rsidRDefault="00C308D2" w:rsidP="0090783C">
            <w:pPr>
              <w:tabs>
                <w:tab w:val="left" w:pos="426"/>
              </w:tabs>
              <w:spacing w:after="0"/>
              <w:jc w:val="both"/>
              <w:rPr>
                <w:rFonts w:ascii="Arial" w:hAnsi="Arial" w:cs="Arial"/>
                <w:sz w:val="24"/>
                <w:szCs w:val="24"/>
              </w:rPr>
            </w:pPr>
            <w:r w:rsidRPr="00D01C9D">
              <w:rPr>
                <w:rFonts w:ascii="Arial" w:hAnsi="Arial" w:cs="Arial"/>
                <w:sz w:val="24"/>
                <w:szCs w:val="24"/>
              </w:rPr>
              <w:t>Gestión Ambiental</w:t>
            </w:r>
          </w:p>
        </w:tc>
        <w:tc>
          <w:tcPr>
            <w:tcW w:w="1588" w:type="dxa"/>
          </w:tcPr>
          <w:p w14:paraId="3A6D3926" w14:textId="51DF5DE5" w:rsidR="00113D5C" w:rsidRPr="00D01C9D" w:rsidRDefault="00113D5C" w:rsidP="00D01C9D">
            <w:pPr>
              <w:tabs>
                <w:tab w:val="left" w:pos="426"/>
              </w:tabs>
              <w:spacing w:after="0"/>
              <w:jc w:val="both"/>
              <w:rPr>
                <w:rFonts w:ascii="Arial" w:hAnsi="Arial" w:cs="Arial"/>
                <w:sz w:val="24"/>
                <w:szCs w:val="24"/>
              </w:rPr>
            </w:pPr>
          </w:p>
        </w:tc>
      </w:tr>
      <w:tr w:rsidR="00113D5C" w:rsidRPr="00D01C9D" w14:paraId="6F12A02C" w14:textId="77777777" w:rsidTr="000167F7">
        <w:trPr>
          <w:cantSplit/>
          <w:trHeight w:val="403"/>
        </w:trPr>
        <w:tc>
          <w:tcPr>
            <w:tcW w:w="1485" w:type="dxa"/>
          </w:tcPr>
          <w:p w14:paraId="3AC27278" w14:textId="6EA31678" w:rsidR="00113D5C" w:rsidRPr="00D01C9D" w:rsidRDefault="00113D5C" w:rsidP="00D01C9D">
            <w:pPr>
              <w:tabs>
                <w:tab w:val="left" w:pos="426"/>
              </w:tabs>
              <w:jc w:val="both"/>
              <w:rPr>
                <w:rFonts w:ascii="Arial" w:hAnsi="Arial" w:cs="Arial"/>
                <w:sz w:val="24"/>
                <w:szCs w:val="24"/>
              </w:rPr>
            </w:pPr>
            <w:r w:rsidRPr="00D01C9D">
              <w:rPr>
                <w:rFonts w:ascii="Arial" w:hAnsi="Arial" w:cs="Arial"/>
                <w:sz w:val="24"/>
                <w:szCs w:val="24"/>
              </w:rPr>
              <w:t xml:space="preserve">Revisión </w:t>
            </w:r>
          </w:p>
        </w:tc>
        <w:tc>
          <w:tcPr>
            <w:tcW w:w="2126" w:type="dxa"/>
          </w:tcPr>
          <w:p w14:paraId="50AE3338" w14:textId="6E8C3B9C" w:rsidR="00113D5C" w:rsidRPr="00D01C9D" w:rsidRDefault="00C308D2" w:rsidP="0090783C">
            <w:pPr>
              <w:tabs>
                <w:tab w:val="left" w:pos="426"/>
              </w:tabs>
              <w:spacing w:after="0"/>
              <w:jc w:val="both"/>
              <w:rPr>
                <w:rFonts w:ascii="Arial" w:hAnsi="Arial" w:cs="Arial"/>
                <w:sz w:val="24"/>
                <w:szCs w:val="24"/>
              </w:rPr>
            </w:pPr>
            <w:r w:rsidRPr="00D01C9D">
              <w:rPr>
                <w:rFonts w:ascii="Arial" w:hAnsi="Arial" w:cs="Arial"/>
                <w:sz w:val="24"/>
                <w:szCs w:val="24"/>
              </w:rPr>
              <w:t xml:space="preserve">Jorge Eliecer Tovar Valencia </w:t>
            </w:r>
          </w:p>
        </w:tc>
        <w:tc>
          <w:tcPr>
            <w:tcW w:w="1984" w:type="dxa"/>
            <w:gridSpan w:val="2"/>
          </w:tcPr>
          <w:p w14:paraId="45EFCC13" w14:textId="79F8EE7D" w:rsidR="00113D5C" w:rsidRPr="00D01C9D" w:rsidRDefault="00C308D2" w:rsidP="0090783C">
            <w:pPr>
              <w:tabs>
                <w:tab w:val="left" w:pos="426"/>
              </w:tabs>
              <w:spacing w:after="0"/>
              <w:jc w:val="both"/>
              <w:rPr>
                <w:rFonts w:ascii="Arial" w:hAnsi="Arial" w:cs="Arial"/>
                <w:sz w:val="24"/>
                <w:szCs w:val="24"/>
              </w:rPr>
            </w:pPr>
            <w:r w:rsidRPr="00D01C9D">
              <w:rPr>
                <w:rFonts w:ascii="Arial" w:hAnsi="Arial" w:cs="Arial"/>
                <w:sz w:val="24"/>
                <w:szCs w:val="24"/>
              </w:rPr>
              <w:t>Subgerente Administrativo y financiero.</w:t>
            </w:r>
          </w:p>
        </w:tc>
        <w:tc>
          <w:tcPr>
            <w:tcW w:w="1956" w:type="dxa"/>
          </w:tcPr>
          <w:p w14:paraId="1B74E1DA" w14:textId="30BA1E16" w:rsidR="00113D5C" w:rsidRPr="00D01C9D" w:rsidRDefault="00C308D2" w:rsidP="0090783C">
            <w:pPr>
              <w:tabs>
                <w:tab w:val="left" w:pos="426"/>
              </w:tabs>
              <w:spacing w:after="0"/>
              <w:jc w:val="both"/>
              <w:rPr>
                <w:rFonts w:ascii="Arial" w:hAnsi="Arial" w:cs="Arial"/>
                <w:sz w:val="24"/>
                <w:szCs w:val="24"/>
              </w:rPr>
            </w:pPr>
            <w:r w:rsidRPr="00D01C9D">
              <w:rPr>
                <w:rFonts w:ascii="Arial" w:hAnsi="Arial" w:cs="Arial"/>
                <w:sz w:val="24"/>
                <w:szCs w:val="24"/>
              </w:rPr>
              <w:t>Subgerencia administrativa y financiera</w:t>
            </w:r>
          </w:p>
        </w:tc>
        <w:tc>
          <w:tcPr>
            <w:tcW w:w="1588" w:type="dxa"/>
          </w:tcPr>
          <w:p w14:paraId="6E091FB7" w14:textId="77777777" w:rsidR="00113D5C" w:rsidRPr="00D01C9D" w:rsidRDefault="00113D5C" w:rsidP="0090783C">
            <w:pPr>
              <w:tabs>
                <w:tab w:val="left" w:pos="426"/>
              </w:tabs>
              <w:spacing w:after="0"/>
              <w:jc w:val="both"/>
              <w:rPr>
                <w:rFonts w:ascii="Arial" w:hAnsi="Arial" w:cs="Arial"/>
                <w:sz w:val="24"/>
                <w:szCs w:val="24"/>
              </w:rPr>
            </w:pPr>
          </w:p>
        </w:tc>
      </w:tr>
      <w:tr w:rsidR="00126040" w:rsidRPr="00D01C9D" w14:paraId="715667EA" w14:textId="77777777" w:rsidTr="000167F7">
        <w:trPr>
          <w:cantSplit/>
          <w:trHeight w:val="284"/>
        </w:trPr>
        <w:tc>
          <w:tcPr>
            <w:tcW w:w="1485" w:type="dxa"/>
            <w:vMerge w:val="restart"/>
          </w:tcPr>
          <w:p w14:paraId="38979904" w14:textId="1414B623" w:rsidR="00126040" w:rsidRPr="00D01C9D" w:rsidRDefault="00126040" w:rsidP="00126040">
            <w:pPr>
              <w:tabs>
                <w:tab w:val="left" w:pos="426"/>
              </w:tabs>
              <w:jc w:val="both"/>
              <w:rPr>
                <w:rFonts w:ascii="Arial" w:hAnsi="Arial" w:cs="Arial"/>
                <w:sz w:val="24"/>
                <w:szCs w:val="24"/>
              </w:rPr>
            </w:pPr>
            <w:r w:rsidRPr="00D01C9D">
              <w:rPr>
                <w:rFonts w:ascii="Arial" w:hAnsi="Arial" w:cs="Arial"/>
                <w:sz w:val="24"/>
                <w:szCs w:val="24"/>
              </w:rPr>
              <w:t xml:space="preserve">Aprobación </w:t>
            </w:r>
          </w:p>
        </w:tc>
        <w:tc>
          <w:tcPr>
            <w:tcW w:w="7654" w:type="dxa"/>
            <w:gridSpan w:val="5"/>
          </w:tcPr>
          <w:p w14:paraId="2AD610FC" w14:textId="196A2BA0" w:rsidR="00126040" w:rsidRPr="00126040" w:rsidRDefault="00126040" w:rsidP="00126040">
            <w:pPr>
              <w:tabs>
                <w:tab w:val="left" w:pos="426"/>
              </w:tabs>
              <w:spacing w:after="0"/>
              <w:jc w:val="both"/>
              <w:rPr>
                <w:rFonts w:ascii="Arial" w:hAnsi="Arial" w:cs="Arial"/>
                <w:sz w:val="24"/>
                <w:szCs w:val="24"/>
              </w:rPr>
            </w:pPr>
            <w:r w:rsidRPr="00126040">
              <w:rPr>
                <w:rFonts w:ascii="Arial" w:hAnsi="Arial" w:cs="Arial"/>
                <w:sz w:val="24"/>
                <w:szCs w:val="24"/>
              </w:rPr>
              <w:t>Comité Institucional de  Gestión y desempeño</w:t>
            </w:r>
          </w:p>
        </w:tc>
      </w:tr>
      <w:tr w:rsidR="00126040" w:rsidRPr="00D01C9D" w14:paraId="6E2BB79A" w14:textId="77777777" w:rsidTr="000167F7">
        <w:trPr>
          <w:cantSplit/>
          <w:trHeight w:val="161"/>
        </w:trPr>
        <w:tc>
          <w:tcPr>
            <w:tcW w:w="1485" w:type="dxa"/>
            <w:vMerge/>
          </w:tcPr>
          <w:p w14:paraId="1ADD6A14" w14:textId="77777777" w:rsidR="00126040" w:rsidRPr="00D01C9D" w:rsidRDefault="00126040" w:rsidP="00126040">
            <w:pPr>
              <w:tabs>
                <w:tab w:val="left" w:pos="426"/>
              </w:tabs>
              <w:jc w:val="both"/>
              <w:rPr>
                <w:rFonts w:ascii="Arial" w:hAnsi="Arial" w:cs="Arial"/>
                <w:sz w:val="24"/>
                <w:szCs w:val="24"/>
              </w:rPr>
            </w:pPr>
          </w:p>
        </w:tc>
        <w:tc>
          <w:tcPr>
            <w:tcW w:w="7654" w:type="dxa"/>
            <w:gridSpan w:val="5"/>
          </w:tcPr>
          <w:p w14:paraId="3B3B54A9" w14:textId="55E04EDD" w:rsidR="00126040" w:rsidRPr="00126040" w:rsidRDefault="00126040" w:rsidP="00126040">
            <w:pPr>
              <w:tabs>
                <w:tab w:val="left" w:pos="426"/>
              </w:tabs>
              <w:spacing w:after="0"/>
              <w:jc w:val="both"/>
              <w:rPr>
                <w:rFonts w:ascii="Arial" w:hAnsi="Arial" w:cs="Arial"/>
                <w:sz w:val="24"/>
                <w:szCs w:val="24"/>
              </w:rPr>
            </w:pPr>
            <w:r w:rsidRPr="00126040">
              <w:rPr>
                <w:rFonts w:ascii="Arial" w:hAnsi="Arial" w:cs="Arial"/>
                <w:sz w:val="24"/>
                <w:szCs w:val="24"/>
              </w:rPr>
              <w:t>Acta No. 001  del xxx del mes de enero de 2026</w:t>
            </w:r>
          </w:p>
        </w:tc>
      </w:tr>
      <w:tr w:rsidR="00126040" w:rsidRPr="00D01C9D" w14:paraId="2D7D10F0" w14:textId="77777777" w:rsidTr="000167F7">
        <w:trPr>
          <w:cantSplit/>
          <w:trHeight w:val="136"/>
        </w:trPr>
        <w:tc>
          <w:tcPr>
            <w:tcW w:w="1485" w:type="dxa"/>
            <w:vMerge/>
          </w:tcPr>
          <w:p w14:paraId="1E2F717A" w14:textId="77777777" w:rsidR="00126040" w:rsidRPr="00D01C9D" w:rsidRDefault="00126040" w:rsidP="00126040">
            <w:pPr>
              <w:tabs>
                <w:tab w:val="left" w:pos="426"/>
              </w:tabs>
              <w:jc w:val="both"/>
              <w:rPr>
                <w:rFonts w:ascii="Arial" w:hAnsi="Arial" w:cs="Arial"/>
                <w:sz w:val="24"/>
                <w:szCs w:val="24"/>
              </w:rPr>
            </w:pPr>
          </w:p>
        </w:tc>
        <w:tc>
          <w:tcPr>
            <w:tcW w:w="4071" w:type="dxa"/>
            <w:gridSpan w:val="2"/>
          </w:tcPr>
          <w:p w14:paraId="7339D839" w14:textId="08A67803" w:rsidR="00126040" w:rsidRPr="00126040" w:rsidRDefault="00126040" w:rsidP="00126040">
            <w:pPr>
              <w:tabs>
                <w:tab w:val="left" w:pos="426"/>
              </w:tabs>
              <w:spacing w:after="0"/>
              <w:jc w:val="both"/>
              <w:rPr>
                <w:rFonts w:ascii="Arial" w:hAnsi="Arial" w:cs="Arial"/>
                <w:sz w:val="24"/>
                <w:szCs w:val="24"/>
              </w:rPr>
            </w:pPr>
            <w:r w:rsidRPr="00126040">
              <w:rPr>
                <w:rFonts w:ascii="Arial" w:hAnsi="Arial" w:cs="Arial"/>
                <w:sz w:val="24"/>
                <w:szCs w:val="24"/>
              </w:rPr>
              <w:t>Diana Marcela Conde Martín</w:t>
            </w:r>
          </w:p>
        </w:tc>
        <w:tc>
          <w:tcPr>
            <w:tcW w:w="3583" w:type="dxa"/>
            <w:gridSpan w:val="3"/>
          </w:tcPr>
          <w:p w14:paraId="1C4C12E1" w14:textId="7556CAED" w:rsidR="00126040" w:rsidRPr="00126040" w:rsidRDefault="00126040" w:rsidP="00126040">
            <w:pPr>
              <w:tabs>
                <w:tab w:val="left" w:pos="426"/>
              </w:tabs>
              <w:spacing w:after="0"/>
              <w:jc w:val="both"/>
              <w:rPr>
                <w:rFonts w:ascii="Arial" w:hAnsi="Arial" w:cs="Arial"/>
                <w:sz w:val="24"/>
                <w:szCs w:val="24"/>
              </w:rPr>
            </w:pPr>
            <w:r w:rsidRPr="00126040">
              <w:rPr>
                <w:rFonts w:ascii="Arial" w:hAnsi="Arial" w:cs="Arial"/>
                <w:sz w:val="24"/>
                <w:szCs w:val="24"/>
              </w:rPr>
              <w:t>Gerente</w:t>
            </w:r>
          </w:p>
        </w:tc>
      </w:tr>
      <w:tr w:rsidR="00126040" w:rsidRPr="00D01C9D" w14:paraId="08D8E822" w14:textId="77777777" w:rsidTr="000167F7">
        <w:trPr>
          <w:cantSplit/>
          <w:trHeight w:val="291"/>
        </w:trPr>
        <w:tc>
          <w:tcPr>
            <w:tcW w:w="1485" w:type="dxa"/>
          </w:tcPr>
          <w:p w14:paraId="31FFA0CE" w14:textId="77777777" w:rsidR="00126040" w:rsidRPr="00D01C9D" w:rsidRDefault="00126040" w:rsidP="00126040">
            <w:pPr>
              <w:tabs>
                <w:tab w:val="left" w:pos="426"/>
              </w:tabs>
              <w:jc w:val="both"/>
              <w:rPr>
                <w:rFonts w:ascii="Arial" w:hAnsi="Arial" w:cs="Arial"/>
                <w:sz w:val="24"/>
                <w:szCs w:val="24"/>
              </w:rPr>
            </w:pPr>
            <w:r w:rsidRPr="00D01C9D">
              <w:rPr>
                <w:rFonts w:ascii="Arial" w:hAnsi="Arial" w:cs="Arial"/>
                <w:sz w:val="24"/>
                <w:szCs w:val="24"/>
              </w:rPr>
              <w:t>Adopción</w:t>
            </w:r>
          </w:p>
        </w:tc>
        <w:tc>
          <w:tcPr>
            <w:tcW w:w="4110" w:type="dxa"/>
            <w:gridSpan w:val="3"/>
          </w:tcPr>
          <w:p w14:paraId="36C8BB9B" w14:textId="183279C2" w:rsidR="00126040" w:rsidRPr="00126040" w:rsidRDefault="00126040" w:rsidP="00126040">
            <w:pPr>
              <w:tabs>
                <w:tab w:val="left" w:pos="426"/>
              </w:tabs>
              <w:spacing w:after="0"/>
              <w:jc w:val="both"/>
              <w:rPr>
                <w:rFonts w:ascii="Arial" w:hAnsi="Arial" w:cs="Arial"/>
                <w:sz w:val="24"/>
                <w:szCs w:val="24"/>
              </w:rPr>
            </w:pPr>
            <w:r w:rsidRPr="00126040">
              <w:rPr>
                <w:rFonts w:ascii="Arial" w:hAnsi="Arial" w:cs="Arial"/>
                <w:sz w:val="24"/>
                <w:szCs w:val="24"/>
              </w:rPr>
              <w:t xml:space="preserve">Resolución Gerencial No.  </w:t>
            </w:r>
            <w:proofErr w:type="spellStart"/>
            <w:r w:rsidRPr="00126040">
              <w:rPr>
                <w:rFonts w:ascii="Arial" w:hAnsi="Arial" w:cs="Arial"/>
                <w:sz w:val="24"/>
                <w:szCs w:val="24"/>
              </w:rPr>
              <w:t>xxxxx</w:t>
            </w:r>
            <w:proofErr w:type="spellEnd"/>
          </w:p>
        </w:tc>
        <w:tc>
          <w:tcPr>
            <w:tcW w:w="3544" w:type="dxa"/>
            <w:gridSpan w:val="2"/>
          </w:tcPr>
          <w:p w14:paraId="4DD1E8B3" w14:textId="6375CDC2" w:rsidR="00126040" w:rsidRPr="00126040" w:rsidRDefault="00126040" w:rsidP="00126040">
            <w:pPr>
              <w:tabs>
                <w:tab w:val="left" w:pos="426"/>
              </w:tabs>
              <w:spacing w:after="0"/>
              <w:jc w:val="both"/>
              <w:rPr>
                <w:rFonts w:ascii="Arial" w:hAnsi="Arial" w:cs="Arial"/>
                <w:sz w:val="24"/>
                <w:szCs w:val="24"/>
              </w:rPr>
            </w:pPr>
            <w:r w:rsidRPr="00126040">
              <w:rPr>
                <w:rFonts w:ascii="Arial" w:hAnsi="Arial" w:cs="Arial"/>
                <w:sz w:val="24"/>
                <w:szCs w:val="24"/>
              </w:rPr>
              <w:t xml:space="preserve">Fecha: </w:t>
            </w:r>
            <w:proofErr w:type="spellStart"/>
            <w:r w:rsidRPr="00126040">
              <w:rPr>
                <w:rFonts w:ascii="Arial" w:hAnsi="Arial" w:cs="Arial"/>
                <w:sz w:val="24"/>
                <w:szCs w:val="24"/>
              </w:rPr>
              <w:t>xxxx</w:t>
            </w:r>
            <w:proofErr w:type="spellEnd"/>
            <w:r w:rsidRPr="00126040">
              <w:rPr>
                <w:rFonts w:ascii="Arial" w:hAnsi="Arial" w:cs="Arial"/>
                <w:sz w:val="24"/>
                <w:szCs w:val="24"/>
              </w:rPr>
              <w:t xml:space="preserve"> de enero de 2026</w:t>
            </w:r>
          </w:p>
        </w:tc>
      </w:tr>
    </w:tbl>
    <w:p w14:paraId="044E104F" w14:textId="77777777" w:rsidR="00113D5C" w:rsidRPr="00D01C9D" w:rsidRDefault="00113D5C" w:rsidP="0090783C">
      <w:pPr>
        <w:jc w:val="both"/>
        <w:rPr>
          <w:rFonts w:ascii="Arial" w:hAnsi="Arial" w:cs="Arial"/>
          <w:b/>
          <w:color w:val="FF6600"/>
          <w:sz w:val="24"/>
          <w:szCs w:val="24"/>
        </w:rPr>
      </w:pPr>
    </w:p>
    <w:p w14:paraId="41D463C4" w14:textId="77777777" w:rsidR="00113D5C" w:rsidRPr="00D01C9D" w:rsidRDefault="00113D5C" w:rsidP="0090783C">
      <w:pPr>
        <w:jc w:val="both"/>
        <w:rPr>
          <w:rFonts w:ascii="Arial" w:hAnsi="Arial" w:cs="Arial"/>
          <w:b/>
          <w:sz w:val="24"/>
          <w:szCs w:val="24"/>
        </w:rPr>
      </w:pPr>
      <w:r w:rsidRPr="00D01C9D">
        <w:rPr>
          <w:rFonts w:ascii="Arial" w:hAnsi="Arial" w:cs="Arial"/>
          <w:b/>
          <w:sz w:val="24"/>
          <w:szCs w:val="24"/>
        </w:rPr>
        <w:t>Control de los Cambios</w:t>
      </w:r>
    </w:p>
    <w:p w14:paraId="0C043178" w14:textId="77777777" w:rsidR="00113D5C" w:rsidRPr="00D01C9D" w:rsidRDefault="00113D5C" w:rsidP="0090783C">
      <w:pPr>
        <w:jc w:val="both"/>
        <w:rPr>
          <w:rFonts w:ascii="Arial" w:hAnsi="Arial" w:cs="Arial"/>
          <w:b/>
          <w:sz w:val="24"/>
          <w:szCs w:val="24"/>
        </w:rPr>
      </w:pPr>
    </w:p>
    <w:tbl>
      <w:tblPr>
        <w:tblW w:w="89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53"/>
        <w:gridCol w:w="2500"/>
        <w:gridCol w:w="3417"/>
        <w:gridCol w:w="1829"/>
      </w:tblGrid>
      <w:tr w:rsidR="00113D5C" w:rsidRPr="00D01C9D" w14:paraId="1B85EC42" w14:textId="77777777" w:rsidTr="00D01C9D">
        <w:trPr>
          <w:trHeight w:val="481"/>
        </w:trPr>
        <w:tc>
          <w:tcPr>
            <w:tcW w:w="1253" w:type="dxa"/>
            <w:shd w:val="clear" w:color="auto" w:fill="C6D9F1" w:themeFill="text2" w:themeFillTint="33"/>
          </w:tcPr>
          <w:p w14:paraId="17EA8537" w14:textId="77777777" w:rsidR="00113D5C" w:rsidRPr="00D01C9D" w:rsidRDefault="00113D5C" w:rsidP="0090783C">
            <w:pPr>
              <w:spacing w:after="0"/>
              <w:jc w:val="both"/>
              <w:rPr>
                <w:rFonts w:ascii="Arial" w:hAnsi="Arial" w:cs="Arial"/>
                <w:b/>
                <w:bCs/>
                <w:sz w:val="24"/>
                <w:szCs w:val="24"/>
              </w:rPr>
            </w:pPr>
            <w:r w:rsidRPr="00D01C9D">
              <w:rPr>
                <w:rFonts w:ascii="Arial" w:hAnsi="Arial" w:cs="Arial"/>
                <w:b/>
                <w:bCs/>
                <w:sz w:val="24"/>
                <w:szCs w:val="24"/>
              </w:rPr>
              <w:t xml:space="preserve">Versión </w:t>
            </w:r>
          </w:p>
          <w:p w14:paraId="1B054070" w14:textId="77777777" w:rsidR="00113D5C" w:rsidRPr="00D01C9D" w:rsidRDefault="00113D5C" w:rsidP="0090783C">
            <w:pPr>
              <w:spacing w:after="0"/>
              <w:jc w:val="both"/>
              <w:rPr>
                <w:rFonts w:ascii="Arial" w:hAnsi="Arial" w:cs="Arial"/>
                <w:b/>
                <w:bCs/>
                <w:sz w:val="24"/>
                <w:szCs w:val="24"/>
              </w:rPr>
            </w:pPr>
            <w:r w:rsidRPr="00D01C9D">
              <w:rPr>
                <w:rFonts w:ascii="Arial" w:hAnsi="Arial" w:cs="Arial"/>
                <w:b/>
                <w:bCs/>
                <w:sz w:val="24"/>
                <w:szCs w:val="24"/>
              </w:rPr>
              <w:t>No.</w:t>
            </w:r>
          </w:p>
        </w:tc>
        <w:tc>
          <w:tcPr>
            <w:tcW w:w="2500" w:type="dxa"/>
            <w:shd w:val="clear" w:color="auto" w:fill="C6D9F1" w:themeFill="text2" w:themeFillTint="33"/>
          </w:tcPr>
          <w:p w14:paraId="3385B7AB" w14:textId="77777777" w:rsidR="00113D5C" w:rsidRPr="00D01C9D" w:rsidRDefault="00113D5C" w:rsidP="0090783C">
            <w:pPr>
              <w:spacing w:after="0"/>
              <w:jc w:val="both"/>
              <w:rPr>
                <w:rFonts w:ascii="Arial" w:hAnsi="Arial" w:cs="Arial"/>
                <w:b/>
                <w:bCs/>
                <w:sz w:val="24"/>
                <w:szCs w:val="24"/>
              </w:rPr>
            </w:pPr>
            <w:r w:rsidRPr="00D01C9D">
              <w:rPr>
                <w:rFonts w:ascii="Arial" w:hAnsi="Arial" w:cs="Arial"/>
                <w:b/>
                <w:bCs/>
                <w:sz w:val="24"/>
                <w:szCs w:val="24"/>
              </w:rPr>
              <w:t>Fecha de Aprobación</w:t>
            </w:r>
          </w:p>
        </w:tc>
        <w:tc>
          <w:tcPr>
            <w:tcW w:w="3417" w:type="dxa"/>
            <w:shd w:val="clear" w:color="auto" w:fill="C6D9F1" w:themeFill="text2" w:themeFillTint="33"/>
          </w:tcPr>
          <w:p w14:paraId="2BE3F0B1" w14:textId="77777777" w:rsidR="00113D5C" w:rsidRPr="00D01C9D" w:rsidRDefault="00113D5C" w:rsidP="0090783C">
            <w:pPr>
              <w:spacing w:after="0"/>
              <w:jc w:val="both"/>
              <w:rPr>
                <w:rFonts w:ascii="Arial" w:hAnsi="Arial" w:cs="Arial"/>
                <w:b/>
                <w:bCs/>
                <w:sz w:val="24"/>
                <w:szCs w:val="24"/>
              </w:rPr>
            </w:pPr>
            <w:r w:rsidRPr="00D01C9D">
              <w:rPr>
                <w:rFonts w:ascii="Arial" w:hAnsi="Arial" w:cs="Arial"/>
                <w:b/>
                <w:bCs/>
                <w:sz w:val="24"/>
                <w:szCs w:val="24"/>
              </w:rPr>
              <w:t>Descripción de los Cambios</w:t>
            </w:r>
          </w:p>
        </w:tc>
        <w:tc>
          <w:tcPr>
            <w:tcW w:w="1829" w:type="dxa"/>
            <w:shd w:val="clear" w:color="auto" w:fill="C6D9F1" w:themeFill="text2" w:themeFillTint="33"/>
          </w:tcPr>
          <w:p w14:paraId="62957A69" w14:textId="77777777" w:rsidR="00113D5C" w:rsidRPr="00D01C9D" w:rsidRDefault="00113D5C" w:rsidP="0090783C">
            <w:pPr>
              <w:spacing w:after="0"/>
              <w:jc w:val="both"/>
              <w:rPr>
                <w:rFonts w:ascii="Arial" w:hAnsi="Arial" w:cs="Arial"/>
                <w:b/>
                <w:bCs/>
                <w:sz w:val="24"/>
                <w:szCs w:val="24"/>
              </w:rPr>
            </w:pPr>
            <w:r w:rsidRPr="00D01C9D">
              <w:rPr>
                <w:rFonts w:ascii="Arial" w:hAnsi="Arial" w:cs="Arial"/>
                <w:b/>
                <w:bCs/>
                <w:sz w:val="24"/>
                <w:szCs w:val="24"/>
              </w:rPr>
              <w:t>Solicitó</w:t>
            </w:r>
          </w:p>
        </w:tc>
      </w:tr>
      <w:tr w:rsidR="00113D5C" w:rsidRPr="00D01C9D" w14:paraId="534A82C0" w14:textId="77777777" w:rsidTr="00D01C9D">
        <w:trPr>
          <w:trHeight w:val="330"/>
        </w:trPr>
        <w:tc>
          <w:tcPr>
            <w:tcW w:w="1253" w:type="dxa"/>
          </w:tcPr>
          <w:p w14:paraId="7BC558D8" w14:textId="77777777" w:rsidR="00113D5C" w:rsidRPr="00D01C9D" w:rsidRDefault="00113D5C" w:rsidP="0090783C">
            <w:pPr>
              <w:spacing w:after="0"/>
              <w:jc w:val="both"/>
              <w:rPr>
                <w:rFonts w:ascii="Arial" w:hAnsi="Arial" w:cs="Arial"/>
                <w:bCs/>
                <w:sz w:val="24"/>
                <w:szCs w:val="24"/>
              </w:rPr>
            </w:pPr>
            <w:r w:rsidRPr="00D01C9D">
              <w:rPr>
                <w:rFonts w:ascii="Arial" w:hAnsi="Arial" w:cs="Arial"/>
                <w:bCs/>
                <w:sz w:val="24"/>
                <w:szCs w:val="24"/>
              </w:rPr>
              <w:t>1.0</w:t>
            </w:r>
          </w:p>
        </w:tc>
        <w:tc>
          <w:tcPr>
            <w:tcW w:w="2500" w:type="dxa"/>
          </w:tcPr>
          <w:p w14:paraId="5CEE5180" w14:textId="6B6D1E93" w:rsidR="00113D5C" w:rsidRPr="00D01C9D" w:rsidRDefault="00253319" w:rsidP="0090783C">
            <w:pPr>
              <w:spacing w:after="0"/>
              <w:jc w:val="both"/>
              <w:rPr>
                <w:rFonts w:ascii="Arial" w:hAnsi="Arial" w:cs="Arial"/>
                <w:bCs/>
                <w:sz w:val="24"/>
                <w:szCs w:val="24"/>
              </w:rPr>
            </w:pPr>
            <w:r w:rsidRPr="00D01C9D">
              <w:rPr>
                <w:rFonts w:ascii="Arial" w:hAnsi="Arial" w:cs="Arial"/>
                <w:bCs/>
                <w:sz w:val="24"/>
                <w:szCs w:val="24"/>
              </w:rPr>
              <w:t xml:space="preserve">Resolución No. </w:t>
            </w:r>
            <w:r w:rsidR="00113D5C" w:rsidRPr="00D01C9D">
              <w:rPr>
                <w:rFonts w:ascii="Arial" w:hAnsi="Arial" w:cs="Arial"/>
                <w:bCs/>
                <w:sz w:val="24"/>
                <w:szCs w:val="24"/>
              </w:rPr>
              <w:t>XX</w:t>
            </w:r>
            <w:r w:rsidRPr="00D01C9D">
              <w:rPr>
                <w:rFonts w:ascii="Arial" w:hAnsi="Arial" w:cs="Arial"/>
                <w:bCs/>
                <w:sz w:val="24"/>
                <w:szCs w:val="24"/>
              </w:rPr>
              <w:t>X del xx/xx/</w:t>
            </w:r>
            <w:proofErr w:type="spellStart"/>
            <w:r w:rsidRPr="00D01C9D">
              <w:rPr>
                <w:rFonts w:ascii="Arial" w:hAnsi="Arial" w:cs="Arial"/>
                <w:bCs/>
                <w:sz w:val="24"/>
                <w:szCs w:val="24"/>
              </w:rPr>
              <w:t>xxxx</w:t>
            </w:r>
            <w:proofErr w:type="spellEnd"/>
          </w:p>
        </w:tc>
        <w:tc>
          <w:tcPr>
            <w:tcW w:w="3417" w:type="dxa"/>
          </w:tcPr>
          <w:p w14:paraId="3DB97F3B" w14:textId="7E1B36DC" w:rsidR="00113D5C" w:rsidRPr="00D01C9D" w:rsidRDefault="00253319" w:rsidP="0090783C">
            <w:pPr>
              <w:spacing w:after="0"/>
              <w:jc w:val="both"/>
              <w:rPr>
                <w:rFonts w:ascii="Arial" w:hAnsi="Arial" w:cs="Arial"/>
                <w:bCs/>
                <w:sz w:val="24"/>
                <w:szCs w:val="24"/>
              </w:rPr>
            </w:pPr>
            <w:r w:rsidRPr="00D01C9D">
              <w:rPr>
                <w:rFonts w:ascii="Arial" w:hAnsi="Arial" w:cs="Arial"/>
                <w:bCs/>
                <w:sz w:val="24"/>
                <w:szCs w:val="24"/>
              </w:rPr>
              <w:t xml:space="preserve">Levantamiento del Plan </w:t>
            </w:r>
          </w:p>
        </w:tc>
        <w:tc>
          <w:tcPr>
            <w:tcW w:w="1829" w:type="dxa"/>
          </w:tcPr>
          <w:p w14:paraId="1052CB36" w14:textId="77777777" w:rsidR="00113D5C" w:rsidRPr="00D01C9D" w:rsidRDefault="00113D5C" w:rsidP="0090783C">
            <w:pPr>
              <w:spacing w:after="0"/>
              <w:jc w:val="both"/>
              <w:rPr>
                <w:rFonts w:ascii="Arial" w:hAnsi="Arial" w:cs="Arial"/>
                <w:bCs/>
                <w:sz w:val="24"/>
                <w:szCs w:val="24"/>
              </w:rPr>
            </w:pPr>
          </w:p>
        </w:tc>
      </w:tr>
    </w:tbl>
    <w:p w14:paraId="6115FA45" w14:textId="42EC4AF5" w:rsidR="00113D5C" w:rsidRPr="00D01C9D" w:rsidRDefault="00113D5C" w:rsidP="0090783C">
      <w:pPr>
        <w:pStyle w:val="NormalWeb"/>
        <w:spacing w:before="0" w:beforeAutospacing="0" w:after="0" w:afterAutospacing="0" w:line="276" w:lineRule="auto"/>
        <w:jc w:val="both"/>
        <w:rPr>
          <w:rFonts w:ascii="Arial" w:hAnsi="Arial" w:cs="Arial"/>
          <w:b/>
          <w:bCs/>
          <w:lang w:val="es-ES_tradnl"/>
        </w:rPr>
      </w:pPr>
    </w:p>
    <w:p w14:paraId="232F2201" w14:textId="237239F2" w:rsidR="00880316" w:rsidRPr="00D01C9D" w:rsidRDefault="00880316" w:rsidP="0090783C">
      <w:pPr>
        <w:pStyle w:val="Prrafodelista"/>
        <w:ind w:left="360"/>
        <w:jc w:val="both"/>
        <w:rPr>
          <w:rFonts w:ascii="Arial" w:hAnsi="Arial" w:cs="Arial"/>
          <w:b/>
          <w:sz w:val="24"/>
          <w:szCs w:val="24"/>
        </w:rPr>
      </w:pPr>
    </w:p>
    <w:p w14:paraId="7025BDEC" w14:textId="1D38C69B" w:rsidR="00876844" w:rsidRDefault="00876844" w:rsidP="0090783C">
      <w:pPr>
        <w:pStyle w:val="Prrafodelista"/>
        <w:ind w:left="360"/>
        <w:jc w:val="both"/>
        <w:rPr>
          <w:rFonts w:ascii="Arial" w:hAnsi="Arial" w:cs="Arial"/>
          <w:b/>
          <w:sz w:val="24"/>
          <w:szCs w:val="24"/>
        </w:rPr>
      </w:pPr>
    </w:p>
    <w:p w14:paraId="2627EC32" w14:textId="1E55A9DB" w:rsidR="00D01C9D" w:rsidRDefault="00D01C9D" w:rsidP="0090783C">
      <w:pPr>
        <w:pStyle w:val="Prrafodelista"/>
        <w:ind w:left="360"/>
        <w:jc w:val="both"/>
        <w:rPr>
          <w:rFonts w:ascii="Arial" w:hAnsi="Arial" w:cs="Arial"/>
          <w:b/>
          <w:sz w:val="24"/>
          <w:szCs w:val="24"/>
        </w:rPr>
      </w:pPr>
    </w:p>
    <w:p w14:paraId="5761F92B" w14:textId="0870B2E2" w:rsidR="00D01C9D" w:rsidRDefault="00D01C9D" w:rsidP="0090783C">
      <w:pPr>
        <w:pStyle w:val="Prrafodelista"/>
        <w:ind w:left="360"/>
        <w:jc w:val="both"/>
        <w:rPr>
          <w:rFonts w:ascii="Arial" w:hAnsi="Arial" w:cs="Arial"/>
          <w:b/>
          <w:sz w:val="24"/>
          <w:szCs w:val="24"/>
        </w:rPr>
      </w:pPr>
    </w:p>
    <w:p w14:paraId="668B4A90" w14:textId="5F6B742C" w:rsidR="00D01C9D" w:rsidRDefault="00D01C9D" w:rsidP="0090783C">
      <w:pPr>
        <w:pStyle w:val="Prrafodelista"/>
        <w:ind w:left="360"/>
        <w:jc w:val="both"/>
        <w:rPr>
          <w:rFonts w:ascii="Arial" w:hAnsi="Arial" w:cs="Arial"/>
          <w:b/>
          <w:sz w:val="24"/>
          <w:szCs w:val="24"/>
        </w:rPr>
      </w:pPr>
    </w:p>
    <w:p w14:paraId="38549CA5" w14:textId="7A93AA70" w:rsidR="00D01C9D" w:rsidRDefault="00D01C9D" w:rsidP="0090783C">
      <w:pPr>
        <w:pStyle w:val="Prrafodelista"/>
        <w:ind w:left="360"/>
        <w:jc w:val="both"/>
        <w:rPr>
          <w:rFonts w:ascii="Arial" w:hAnsi="Arial" w:cs="Arial"/>
          <w:b/>
          <w:sz w:val="24"/>
          <w:szCs w:val="24"/>
        </w:rPr>
      </w:pPr>
    </w:p>
    <w:p w14:paraId="0DFE7B9C" w14:textId="2C194AC9" w:rsidR="00D01C9D" w:rsidRDefault="00D01C9D" w:rsidP="0090783C">
      <w:pPr>
        <w:pStyle w:val="Prrafodelista"/>
        <w:ind w:left="360"/>
        <w:jc w:val="both"/>
        <w:rPr>
          <w:rFonts w:ascii="Arial" w:hAnsi="Arial" w:cs="Arial"/>
          <w:b/>
          <w:sz w:val="24"/>
          <w:szCs w:val="24"/>
        </w:rPr>
      </w:pPr>
    </w:p>
    <w:p w14:paraId="6156B95D" w14:textId="69F64B77" w:rsidR="00D01C9D" w:rsidRDefault="00D01C9D" w:rsidP="0090783C">
      <w:pPr>
        <w:pStyle w:val="Prrafodelista"/>
        <w:ind w:left="360"/>
        <w:jc w:val="both"/>
        <w:rPr>
          <w:rFonts w:ascii="Arial" w:hAnsi="Arial" w:cs="Arial"/>
          <w:b/>
          <w:sz w:val="24"/>
          <w:szCs w:val="24"/>
        </w:rPr>
      </w:pPr>
    </w:p>
    <w:p w14:paraId="28B9FF74" w14:textId="092F1088" w:rsidR="00D01C9D" w:rsidRDefault="00D01C9D" w:rsidP="0090783C">
      <w:pPr>
        <w:pStyle w:val="Prrafodelista"/>
        <w:ind w:left="360"/>
        <w:jc w:val="both"/>
        <w:rPr>
          <w:rFonts w:ascii="Arial" w:hAnsi="Arial" w:cs="Arial"/>
          <w:b/>
          <w:sz w:val="24"/>
          <w:szCs w:val="24"/>
        </w:rPr>
      </w:pPr>
    </w:p>
    <w:p w14:paraId="6D99E3D5" w14:textId="645FF3EC" w:rsidR="00DD35F8" w:rsidRDefault="00DD35F8" w:rsidP="0090783C">
      <w:pPr>
        <w:pStyle w:val="Prrafodelista"/>
        <w:ind w:left="360"/>
        <w:jc w:val="both"/>
        <w:rPr>
          <w:rFonts w:ascii="Arial" w:hAnsi="Arial" w:cs="Arial"/>
          <w:b/>
          <w:sz w:val="24"/>
          <w:szCs w:val="24"/>
        </w:rPr>
      </w:pPr>
    </w:p>
    <w:p w14:paraId="501D8ACA" w14:textId="77777777" w:rsidR="00DD35F8" w:rsidRPr="00D01C9D" w:rsidRDefault="00DD35F8" w:rsidP="0090783C">
      <w:pPr>
        <w:pStyle w:val="Prrafodelista"/>
        <w:ind w:left="360"/>
        <w:jc w:val="both"/>
        <w:rPr>
          <w:rFonts w:ascii="Arial" w:hAnsi="Arial" w:cs="Arial"/>
          <w:b/>
          <w:sz w:val="24"/>
          <w:szCs w:val="24"/>
        </w:rPr>
      </w:pPr>
    </w:p>
    <w:p w14:paraId="06ED0F3E" w14:textId="4B6429F5" w:rsidR="00876844" w:rsidRPr="00D01C9D" w:rsidRDefault="00876844" w:rsidP="0090783C">
      <w:pPr>
        <w:pStyle w:val="Prrafodelista"/>
        <w:ind w:left="360"/>
        <w:jc w:val="both"/>
        <w:rPr>
          <w:rFonts w:ascii="Arial" w:hAnsi="Arial" w:cs="Arial"/>
          <w:b/>
          <w:sz w:val="24"/>
          <w:szCs w:val="24"/>
        </w:rPr>
      </w:pPr>
    </w:p>
    <w:p w14:paraId="5CAA861A" w14:textId="77777777" w:rsidR="00876844" w:rsidRPr="00D01C9D" w:rsidRDefault="00876844" w:rsidP="0090783C">
      <w:pPr>
        <w:pStyle w:val="Prrafodelista"/>
        <w:ind w:left="360"/>
        <w:jc w:val="both"/>
        <w:rPr>
          <w:rFonts w:ascii="Arial" w:hAnsi="Arial" w:cs="Arial"/>
          <w:b/>
          <w:sz w:val="24"/>
          <w:szCs w:val="24"/>
        </w:rPr>
      </w:pPr>
    </w:p>
    <w:p w14:paraId="62383A48" w14:textId="77777777" w:rsidR="00C30186" w:rsidRPr="00D01C9D" w:rsidRDefault="00C30186" w:rsidP="00D01C9D">
      <w:pPr>
        <w:pStyle w:val="Prrafodelista"/>
        <w:numPr>
          <w:ilvl w:val="0"/>
          <w:numId w:val="1"/>
        </w:numPr>
        <w:jc w:val="both"/>
        <w:rPr>
          <w:rFonts w:ascii="Arial" w:hAnsi="Arial" w:cs="Arial"/>
          <w:b/>
          <w:sz w:val="24"/>
          <w:szCs w:val="24"/>
        </w:rPr>
      </w:pPr>
      <w:r w:rsidRPr="00D01C9D">
        <w:rPr>
          <w:rFonts w:ascii="Arial" w:hAnsi="Arial" w:cs="Arial"/>
          <w:b/>
          <w:sz w:val="24"/>
          <w:szCs w:val="24"/>
        </w:rPr>
        <w:lastRenderedPageBreak/>
        <w:t>OBJETIVO</w:t>
      </w:r>
    </w:p>
    <w:p w14:paraId="5E4B8E47" w14:textId="57B51808" w:rsidR="001D34FE" w:rsidRPr="00D01C9D" w:rsidRDefault="00B13D57" w:rsidP="00DD35F8">
      <w:pPr>
        <w:jc w:val="both"/>
        <w:rPr>
          <w:rFonts w:ascii="Arial" w:hAnsi="Arial" w:cs="Arial"/>
          <w:sz w:val="24"/>
          <w:szCs w:val="24"/>
        </w:rPr>
      </w:pPr>
      <w:r w:rsidRPr="00D01C9D">
        <w:rPr>
          <w:rFonts w:ascii="Arial" w:hAnsi="Arial" w:cs="Arial"/>
          <w:sz w:val="24"/>
          <w:szCs w:val="24"/>
        </w:rPr>
        <w:t>Establecer lineamientos institucionales para la implementación de medidas de austeridad en la gestión ambiental de</w:t>
      </w:r>
      <w:r w:rsidR="00B96E01" w:rsidRPr="00D01C9D">
        <w:rPr>
          <w:rFonts w:ascii="Arial" w:hAnsi="Arial" w:cs="Arial"/>
          <w:sz w:val="24"/>
          <w:szCs w:val="24"/>
        </w:rPr>
        <w:t xml:space="preserve"> </w:t>
      </w:r>
      <w:r w:rsidRPr="00D01C9D">
        <w:rPr>
          <w:rFonts w:ascii="Arial" w:hAnsi="Arial" w:cs="Arial"/>
          <w:sz w:val="24"/>
          <w:szCs w:val="24"/>
        </w:rPr>
        <w:t>l</w:t>
      </w:r>
      <w:r w:rsidR="00B96E01" w:rsidRPr="00D01C9D">
        <w:rPr>
          <w:rFonts w:ascii="Arial" w:hAnsi="Arial" w:cs="Arial"/>
          <w:sz w:val="24"/>
          <w:szCs w:val="24"/>
        </w:rPr>
        <w:t>a E.S.E</w:t>
      </w:r>
      <w:r w:rsidRPr="00D01C9D">
        <w:rPr>
          <w:rFonts w:ascii="Arial" w:hAnsi="Arial" w:cs="Arial"/>
          <w:sz w:val="24"/>
          <w:szCs w:val="24"/>
        </w:rPr>
        <w:t xml:space="preserve"> Hospital Departamental San Antonio de Pitalito, orientadas a optimizar el uso de recursos naturales, reducir costos operativos y fortalecer la sostenibilidad ambiental, en coherencia con los principios del </w:t>
      </w:r>
      <w:r w:rsidR="00B96E01" w:rsidRPr="00D01C9D">
        <w:rPr>
          <w:rFonts w:ascii="Arial" w:hAnsi="Arial" w:cs="Arial"/>
          <w:sz w:val="24"/>
          <w:szCs w:val="24"/>
        </w:rPr>
        <w:t xml:space="preserve">Modelo Integrado de Planeación y Gestión </w:t>
      </w:r>
      <w:r w:rsidRPr="00D01C9D">
        <w:rPr>
          <w:rFonts w:ascii="Arial" w:hAnsi="Arial" w:cs="Arial"/>
          <w:sz w:val="24"/>
          <w:szCs w:val="24"/>
        </w:rPr>
        <w:t>MIPG y la normatividad ambiental vigente</w:t>
      </w:r>
      <w:r w:rsidR="0060276F" w:rsidRPr="00D01C9D">
        <w:rPr>
          <w:rFonts w:ascii="Arial" w:hAnsi="Arial" w:cs="Arial"/>
          <w:sz w:val="24"/>
          <w:szCs w:val="24"/>
        </w:rPr>
        <w:t>.</w:t>
      </w:r>
    </w:p>
    <w:p w14:paraId="5967C126" w14:textId="77777777" w:rsidR="00876844" w:rsidRPr="00D01C9D" w:rsidRDefault="00876844" w:rsidP="00D01C9D">
      <w:pPr>
        <w:jc w:val="both"/>
        <w:rPr>
          <w:rFonts w:ascii="Arial" w:hAnsi="Arial" w:cs="Arial"/>
          <w:sz w:val="24"/>
          <w:szCs w:val="24"/>
        </w:rPr>
      </w:pPr>
    </w:p>
    <w:p w14:paraId="139E283E" w14:textId="77777777" w:rsidR="00C30186" w:rsidRPr="00D01C9D" w:rsidRDefault="00C30186" w:rsidP="00D01C9D">
      <w:pPr>
        <w:pStyle w:val="Prrafodelista"/>
        <w:numPr>
          <w:ilvl w:val="0"/>
          <w:numId w:val="1"/>
        </w:numPr>
        <w:jc w:val="both"/>
        <w:rPr>
          <w:rFonts w:ascii="Arial" w:hAnsi="Arial" w:cs="Arial"/>
          <w:b/>
          <w:sz w:val="24"/>
          <w:szCs w:val="24"/>
        </w:rPr>
      </w:pPr>
      <w:r w:rsidRPr="00D01C9D">
        <w:rPr>
          <w:rFonts w:ascii="Arial" w:hAnsi="Arial" w:cs="Arial"/>
          <w:b/>
          <w:sz w:val="24"/>
          <w:szCs w:val="24"/>
        </w:rPr>
        <w:t>ALCANCE</w:t>
      </w:r>
    </w:p>
    <w:p w14:paraId="0A92DF19" w14:textId="467D0904" w:rsidR="00B13D57" w:rsidRPr="00D01C9D" w:rsidRDefault="00B13D57" w:rsidP="00D01C9D">
      <w:pPr>
        <w:jc w:val="both"/>
        <w:rPr>
          <w:rFonts w:ascii="Arial" w:hAnsi="Arial" w:cs="Arial"/>
          <w:sz w:val="24"/>
          <w:szCs w:val="24"/>
        </w:rPr>
      </w:pPr>
      <w:r w:rsidRPr="00D01C9D">
        <w:rPr>
          <w:rFonts w:ascii="Arial" w:hAnsi="Arial" w:cs="Arial"/>
          <w:sz w:val="24"/>
          <w:szCs w:val="24"/>
        </w:rPr>
        <w:t xml:space="preserve">Este plan aplica a todas las áreas administrativas, asistenciales y de apoyo del Hospital Departamental San Antonio de Pitalito, incluyendo procesos misionales, estratégicos y de apoyo que generen impactos ambientales significativos. Cubre las actividades relacionadas con el uso eficiente de agua, </w:t>
      </w:r>
      <w:r w:rsidR="00876844" w:rsidRPr="00D01C9D">
        <w:rPr>
          <w:rFonts w:ascii="Arial" w:hAnsi="Arial" w:cs="Arial"/>
          <w:sz w:val="24"/>
          <w:szCs w:val="24"/>
        </w:rPr>
        <w:t>energía, papel</w:t>
      </w:r>
      <w:r w:rsidRPr="00D01C9D">
        <w:rPr>
          <w:rFonts w:ascii="Arial" w:hAnsi="Arial" w:cs="Arial"/>
          <w:sz w:val="24"/>
          <w:szCs w:val="24"/>
        </w:rPr>
        <w:t xml:space="preserve"> y gestión de residuos, promoviendo una cultura institucional de responsabilidad ambiental y austeridad.</w:t>
      </w:r>
    </w:p>
    <w:p w14:paraId="091A5587" w14:textId="77777777" w:rsidR="00C30186" w:rsidRPr="00D01C9D" w:rsidRDefault="00655D4D" w:rsidP="00D01C9D">
      <w:pPr>
        <w:pStyle w:val="Prrafodelista"/>
        <w:numPr>
          <w:ilvl w:val="0"/>
          <w:numId w:val="1"/>
        </w:numPr>
        <w:jc w:val="both"/>
        <w:rPr>
          <w:rFonts w:ascii="Arial" w:hAnsi="Arial" w:cs="Arial"/>
          <w:b/>
          <w:sz w:val="24"/>
          <w:szCs w:val="24"/>
        </w:rPr>
      </w:pPr>
      <w:r w:rsidRPr="00D01C9D">
        <w:rPr>
          <w:rFonts w:ascii="Arial" w:hAnsi="Arial" w:cs="Arial"/>
          <w:b/>
          <w:sz w:val="24"/>
          <w:szCs w:val="24"/>
        </w:rPr>
        <w:t xml:space="preserve">TÉRMINOS Y </w:t>
      </w:r>
      <w:r w:rsidR="00C30186" w:rsidRPr="00D01C9D">
        <w:rPr>
          <w:rFonts w:ascii="Arial" w:hAnsi="Arial" w:cs="Arial"/>
          <w:b/>
          <w:sz w:val="24"/>
          <w:szCs w:val="24"/>
        </w:rPr>
        <w:t xml:space="preserve">DEFINICIONES </w:t>
      </w:r>
    </w:p>
    <w:p w14:paraId="4FC76548" w14:textId="5CF4B1D5" w:rsidR="002409E5" w:rsidRPr="00D01C9D" w:rsidRDefault="002409E5" w:rsidP="00D01C9D">
      <w:pPr>
        <w:jc w:val="both"/>
        <w:rPr>
          <w:rFonts w:ascii="Arial" w:hAnsi="Arial" w:cs="Arial"/>
          <w:sz w:val="24"/>
          <w:szCs w:val="24"/>
        </w:rPr>
      </w:pPr>
      <w:r w:rsidRPr="00D01C9D">
        <w:rPr>
          <w:rFonts w:ascii="Arial" w:hAnsi="Arial" w:cs="Arial"/>
          <w:b/>
          <w:sz w:val="24"/>
          <w:szCs w:val="24"/>
        </w:rPr>
        <w:t xml:space="preserve">Austeridad ambiental: </w:t>
      </w:r>
      <w:r w:rsidRPr="00D01C9D">
        <w:rPr>
          <w:rFonts w:ascii="Arial" w:hAnsi="Arial" w:cs="Arial"/>
          <w:sz w:val="24"/>
          <w:szCs w:val="24"/>
        </w:rPr>
        <w:t>Conjunto de acciones orientadas a reducir el consumo de recursos naturales y minimizar impactos ambientales, sin comprometer la calidad del servicio.</w:t>
      </w:r>
    </w:p>
    <w:p w14:paraId="295F8935" w14:textId="72426647" w:rsidR="002409E5" w:rsidRPr="00D01C9D" w:rsidRDefault="002409E5" w:rsidP="00D01C9D">
      <w:pPr>
        <w:jc w:val="both"/>
        <w:rPr>
          <w:rFonts w:ascii="Arial" w:hAnsi="Arial" w:cs="Arial"/>
          <w:b/>
          <w:sz w:val="24"/>
          <w:szCs w:val="24"/>
        </w:rPr>
      </w:pPr>
      <w:r w:rsidRPr="00D01C9D">
        <w:rPr>
          <w:rFonts w:ascii="Arial" w:hAnsi="Arial" w:cs="Arial"/>
          <w:b/>
          <w:sz w:val="24"/>
          <w:szCs w:val="24"/>
        </w:rPr>
        <w:t xml:space="preserve">Gestión ambiental institucional: </w:t>
      </w:r>
      <w:r w:rsidRPr="00D01C9D">
        <w:rPr>
          <w:rFonts w:ascii="Arial" w:hAnsi="Arial" w:cs="Arial"/>
          <w:sz w:val="24"/>
          <w:szCs w:val="24"/>
        </w:rPr>
        <w:t>Proceso sistemático de planificación, implementación, seguimiento y mejora de prácticas ambientales en el marco de la operación hospitalaria.</w:t>
      </w:r>
    </w:p>
    <w:p w14:paraId="3F83A173" w14:textId="30ED2976" w:rsidR="002409E5" w:rsidRPr="00D01C9D" w:rsidRDefault="002409E5" w:rsidP="00D01C9D">
      <w:pPr>
        <w:jc w:val="both"/>
        <w:rPr>
          <w:rFonts w:ascii="Arial" w:hAnsi="Arial" w:cs="Arial"/>
          <w:b/>
          <w:sz w:val="24"/>
          <w:szCs w:val="24"/>
        </w:rPr>
      </w:pPr>
      <w:r w:rsidRPr="00D01C9D">
        <w:rPr>
          <w:rFonts w:ascii="Arial" w:hAnsi="Arial" w:cs="Arial"/>
          <w:b/>
          <w:sz w:val="24"/>
          <w:szCs w:val="24"/>
        </w:rPr>
        <w:t xml:space="preserve">MIPG: </w:t>
      </w:r>
      <w:r w:rsidRPr="00D01C9D">
        <w:rPr>
          <w:rFonts w:ascii="Arial" w:hAnsi="Arial" w:cs="Arial"/>
          <w:sz w:val="24"/>
          <w:szCs w:val="24"/>
        </w:rPr>
        <w:t>Modelo Integrado de Planeación y Gestión, instrumento del Estado colombiano que articula la planeación, gestión y evaluación institucional con enfoque en resultados.</w:t>
      </w:r>
    </w:p>
    <w:p w14:paraId="141F2ED6" w14:textId="5B37142A" w:rsidR="002409E5" w:rsidRPr="00D01C9D" w:rsidRDefault="002409E5" w:rsidP="00D01C9D">
      <w:pPr>
        <w:jc w:val="both"/>
        <w:rPr>
          <w:rFonts w:ascii="Arial" w:hAnsi="Arial" w:cs="Arial"/>
          <w:b/>
          <w:sz w:val="24"/>
          <w:szCs w:val="24"/>
        </w:rPr>
      </w:pPr>
      <w:proofErr w:type="spellStart"/>
      <w:r w:rsidRPr="00D01C9D">
        <w:rPr>
          <w:rFonts w:ascii="Arial" w:hAnsi="Arial" w:cs="Arial"/>
          <w:b/>
          <w:sz w:val="24"/>
          <w:szCs w:val="24"/>
        </w:rPr>
        <w:t>Ecoeficiencia</w:t>
      </w:r>
      <w:proofErr w:type="spellEnd"/>
      <w:r w:rsidRPr="00D01C9D">
        <w:rPr>
          <w:rFonts w:ascii="Arial" w:hAnsi="Arial" w:cs="Arial"/>
          <w:b/>
          <w:sz w:val="24"/>
          <w:szCs w:val="24"/>
        </w:rPr>
        <w:t xml:space="preserve">: </w:t>
      </w:r>
      <w:r w:rsidRPr="00D01C9D">
        <w:rPr>
          <w:rFonts w:ascii="Arial" w:hAnsi="Arial" w:cs="Arial"/>
          <w:sz w:val="24"/>
          <w:szCs w:val="24"/>
        </w:rPr>
        <w:t>Estrategia que busca producir más con menos recursos y menor impacto ambiental.</w:t>
      </w:r>
    </w:p>
    <w:p w14:paraId="45130D7A" w14:textId="3E9F3484" w:rsidR="002409E5" w:rsidRPr="00D01C9D" w:rsidRDefault="002409E5" w:rsidP="00D01C9D">
      <w:pPr>
        <w:jc w:val="both"/>
        <w:rPr>
          <w:rFonts w:ascii="Arial" w:hAnsi="Arial" w:cs="Arial"/>
          <w:b/>
          <w:sz w:val="24"/>
          <w:szCs w:val="24"/>
        </w:rPr>
      </w:pPr>
      <w:r w:rsidRPr="00D01C9D">
        <w:rPr>
          <w:rFonts w:ascii="Arial" w:hAnsi="Arial" w:cs="Arial"/>
          <w:b/>
          <w:sz w:val="24"/>
          <w:szCs w:val="24"/>
        </w:rPr>
        <w:t xml:space="preserve">Consumo racional: </w:t>
      </w:r>
      <w:r w:rsidRPr="00D01C9D">
        <w:rPr>
          <w:rFonts w:ascii="Arial" w:hAnsi="Arial" w:cs="Arial"/>
          <w:sz w:val="24"/>
          <w:szCs w:val="24"/>
        </w:rPr>
        <w:t>Uso consciente, eficiente y responsable de los recursos disponibles.</w:t>
      </w:r>
    </w:p>
    <w:p w14:paraId="61D90302" w14:textId="06F8EBF2" w:rsidR="002409E5" w:rsidRPr="00D01C9D" w:rsidRDefault="002409E5" w:rsidP="00D01C9D">
      <w:pPr>
        <w:jc w:val="both"/>
        <w:rPr>
          <w:rFonts w:ascii="Arial" w:hAnsi="Arial" w:cs="Arial"/>
          <w:b/>
          <w:sz w:val="24"/>
          <w:szCs w:val="24"/>
        </w:rPr>
      </w:pPr>
      <w:r w:rsidRPr="00D01C9D">
        <w:rPr>
          <w:rFonts w:ascii="Arial" w:hAnsi="Arial" w:cs="Arial"/>
          <w:b/>
          <w:sz w:val="24"/>
          <w:szCs w:val="24"/>
        </w:rPr>
        <w:t xml:space="preserve">Huella ambiental: </w:t>
      </w:r>
      <w:r w:rsidRPr="00D01C9D">
        <w:rPr>
          <w:rFonts w:ascii="Arial" w:hAnsi="Arial" w:cs="Arial"/>
          <w:sz w:val="24"/>
          <w:szCs w:val="24"/>
        </w:rPr>
        <w:t>Indicador del impacto que una organización genera sobre el ambiente, medido en términos de consumo de recursos y generación de residuos o emisiones.</w:t>
      </w:r>
    </w:p>
    <w:p w14:paraId="51A19584" w14:textId="0B4B466A" w:rsidR="00B13D57" w:rsidRPr="00D01C9D" w:rsidRDefault="00B13D57" w:rsidP="00D01C9D">
      <w:pPr>
        <w:jc w:val="both"/>
        <w:rPr>
          <w:rFonts w:ascii="Arial" w:hAnsi="Arial" w:cs="Arial"/>
          <w:b/>
          <w:sz w:val="24"/>
          <w:szCs w:val="24"/>
        </w:rPr>
      </w:pPr>
      <w:r w:rsidRPr="00D01C9D">
        <w:rPr>
          <w:rFonts w:ascii="Arial" w:hAnsi="Arial" w:cs="Arial"/>
          <w:b/>
          <w:sz w:val="24"/>
          <w:szCs w:val="24"/>
        </w:rPr>
        <w:lastRenderedPageBreak/>
        <w:t xml:space="preserve">Economía Circular: </w:t>
      </w:r>
      <w:r w:rsidRPr="00D01C9D">
        <w:rPr>
          <w:rFonts w:ascii="Arial" w:hAnsi="Arial" w:cs="Arial"/>
          <w:sz w:val="24"/>
          <w:szCs w:val="24"/>
        </w:rPr>
        <w:t xml:space="preserve">Es un sistema que buscar aprovechar los recursos para reducir, reciclar y reutilizar todo aquello que se desecha y darle una segunda vida. </w:t>
      </w:r>
    </w:p>
    <w:p w14:paraId="5DECDED8" w14:textId="7F1E445A" w:rsidR="00B13D57" w:rsidRPr="00D01C9D" w:rsidRDefault="00B13D57" w:rsidP="00D01C9D">
      <w:pPr>
        <w:jc w:val="both"/>
        <w:rPr>
          <w:rFonts w:ascii="Arial" w:hAnsi="Arial" w:cs="Arial"/>
          <w:b/>
          <w:sz w:val="24"/>
          <w:szCs w:val="24"/>
        </w:rPr>
      </w:pPr>
      <w:r w:rsidRPr="00D01C9D">
        <w:rPr>
          <w:rFonts w:ascii="Arial" w:hAnsi="Arial" w:cs="Arial"/>
          <w:b/>
          <w:sz w:val="24"/>
          <w:szCs w:val="24"/>
        </w:rPr>
        <w:t xml:space="preserve">Almacenamiento de residuos sólidos: </w:t>
      </w:r>
      <w:r w:rsidRPr="00D01C9D">
        <w:rPr>
          <w:rFonts w:ascii="Arial" w:hAnsi="Arial" w:cs="Arial"/>
          <w:sz w:val="24"/>
          <w:szCs w:val="24"/>
        </w:rPr>
        <w:t>Es la acción del usuario de guardar temporalmente los residuos sólidos en depósitos, recipientes o cajas de almacenamiento, retornables o desechables, para su recolección por la persona prestadora con fines de aprovechamiento o de disposición final. (Art 2.3.2.1.1. – Decreto 1077 de 2015).</w:t>
      </w:r>
    </w:p>
    <w:p w14:paraId="75092816" w14:textId="5DBA21AC" w:rsidR="00B13D57" w:rsidRPr="00D01C9D" w:rsidRDefault="002409E5" w:rsidP="00D01C9D">
      <w:pPr>
        <w:jc w:val="both"/>
        <w:rPr>
          <w:rFonts w:ascii="Arial" w:hAnsi="Arial" w:cs="Arial"/>
          <w:b/>
          <w:sz w:val="24"/>
          <w:szCs w:val="24"/>
        </w:rPr>
      </w:pPr>
      <w:r w:rsidRPr="00D01C9D">
        <w:rPr>
          <w:rFonts w:ascii="Arial" w:hAnsi="Arial" w:cs="Arial"/>
          <w:b/>
          <w:sz w:val="24"/>
          <w:szCs w:val="24"/>
        </w:rPr>
        <w:t xml:space="preserve">Austeridad: </w:t>
      </w:r>
      <w:r w:rsidRPr="00D01C9D">
        <w:rPr>
          <w:rFonts w:ascii="Arial" w:hAnsi="Arial" w:cs="Arial"/>
          <w:sz w:val="24"/>
          <w:szCs w:val="24"/>
        </w:rPr>
        <w:t>Se enmarca en los lineamientos institucionales para mantener los gastos de manera inteligente, que no afecten el funcionamiento de las dependencias y contribuya a la eficacia, eficiencia, economía y transparencia con objetivos de optimizar y racionalizar bienes y servicios.</w:t>
      </w:r>
    </w:p>
    <w:p w14:paraId="5B1A073C" w14:textId="196104A8" w:rsidR="00B13D57" w:rsidRPr="00D01C9D" w:rsidRDefault="00B13D57" w:rsidP="00D01C9D">
      <w:pPr>
        <w:jc w:val="both"/>
        <w:rPr>
          <w:rFonts w:ascii="Arial" w:hAnsi="Arial" w:cs="Arial"/>
          <w:b/>
          <w:sz w:val="24"/>
          <w:szCs w:val="24"/>
        </w:rPr>
      </w:pPr>
      <w:r w:rsidRPr="00D01C9D">
        <w:rPr>
          <w:rFonts w:ascii="Arial" w:hAnsi="Arial" w:cs="Arial"/>
          <w:b/>
          <w:sz w:val="24"/>
          <w:szCs w:val="24"/>
        </w:rPr>
        <w:t xml:space="preserve">Buenas Prácticas Ambientales: </w:t>
      </w:r>
      <w:r w:rsidRPr="00D01C9D">
        <w:rPr>
          <w:rFonts w:ascii="Arial" w:hAnsi="Arial" w:cs="Arial"/>
          <w:sz w:val="24"/>
          <w:szCs w:val="24"/>
        </w:rPr>
        <w:t>Es uno de los instrumentos para la mejora medioambiental de la entidad. Son un conjunto de acciones sencillas que implican un cambio de actitud y de comportamiento en nuestras actividades diarias, promoviendo una relación amigable con el ambiente.</w:t>
      </w:r>
    </w:p>
    <w:p w14:paraId="2B4D6E36" w14:textId="00D88441" w:rsidR="00B13D57" w:rsidRPr="00D01C9D" w:rsidRDefault="00B13D57" w:rsidP="00D01C9D">
      <w:pPr>
        <w:jc w:val="both"/>
        <w:rPr>
          <w:rFonts w:ascii="Arial" w:hAnsi="Arial" w:cs="Arial"/>
          <w:b/>
          <w:sz w:val="24"/>
          <w:szCs w:val="24"/>
        </w:rPr>
      </w:pPr>
      <w:r w:rsidRPr="00D01C9D">
        <w:rPr>
          <w:rFonts w:ascii="Arial" w:hAnsi="Arial" w:cs="Arial"/>
          <w:b/>
          <w:sz w:val="24"/>
          <w:szCs w:val="24"/>
        </w:rPr>
        <w:t xml:space="preserve">Cero Papel: </w:t>
      </w:r>
      <w:r w:rsidRPr="00D01C9D">
        <w:rPr>
          <w:rFonts w:ascii="Arial" w:hAnsi="Arial" w:cs="Arial"/>
          <w:sz w:val="24"/>
          <w:szCs w:val="24"/>
        </w:rPr>
        <w:t>Uso eficiente del consumo de papel mediante la formación de nuevos hábitos en los servidores públicos con ayuda de las tecnologías de la información y las comunicaciones.</w:t>
      </w:r>
    </w:p>
    <w:p w14:paraId="0B00450C" w14:textId="61C47431" w:rsidR="00B13D57" w:rsidRPr="00D01C9D" w:rsidRDefault="00B13D57" w:rsidP="00D01C9D">
      <w:pPr>
        <w:jc w:val="both"/>
        <w:rPr>
          <w:rFonts w:ascii="Arial" w:hAnsi="Arial" w:cs="Arial"/>
          <w:b/>
          <w:sz w:val="24"/>
          <w:szCs w:val="24"/>
        </w:rPr>
      </w:pPr>
      <w:r w:rsidRPr="00D01C9D">
        <w:rPr>
          <w:rFonts w:ascii="Arial" w:hAnsi="Arial" w:cs="Arial"/>
          <w:b/>
          <w:sz w:val="24"/>
          <w:szCs w:val="24"/>
        </w:rPr>
        <w:t xml:space="preserve">Manejo integral: </w:t>
      </w:r>
      <w:r w:rsidRPr="00D01C9D">
        <w:rPr>
          <w:rFonts w:ascii="Arial" w:hAnsi="Arial" w:cs="Arial"/>
          <w:sz w:val="24"/>
          <w:szCs w:val="24"/>
        </w:rPr>
        <w:t xml:space="preserve">Es la adopción de todas las medidas necesarias en las actividades de prevención, reducción y separación en la fuente, acopio, almacenamiento, transporte, aprovechamiento y/o valorización, tratamiento y/o disposición final, importación y exportación de residuos o desechos peligrosos, individualmente realizadas o combinadas de manera apropiada, para proteger la salud humana y el ambiente contra los efectos nocivos temporales y/o permanentes que puedan derivarse de tales residuos o desechos. (Art 2.2.6.1.1.3. – Decreto 1076 de 2015). </w:t>
      </w:r>
    </w:p>
    <w:p w14:paraId="4498BFBE" w14:textId="57C6854E" w:rsidR="00B13D57" w:rsidRPr="00D01C9D" w:rsidRDefault="00B13D57" w:rsidP="00D01C9D">
      <w:pPr>
        <w:jc w:val="both"/>
        <w:rPr>
          <w:rFonts w:ascii="Arial" w:hAnsi="Arial" w:cs="Arial"/>
          <w:b/>
          <w:sz w:val="24"/>
          <w:szCs w:val="24"/>
        </w:rPr>
      </w:pPr>
      <w:r w:rsidRPr="00D01C9D">
        <w:rPr>
          <w:rFonts w:ascii="Arial" w:hAnsi="Arial" w:cs="Arial"/>
          <w:b/>
          <w:sz w:val="24"/>
          <w:szCs w:val="24"/>
        </w:rPr>
        <w:t xml:space="preserve">Programa Ambiental: </w:t>
      </w:r>
      <w:r w:rsidRPr="00D01C9D">
        <w:rPr>
          <w:rFonts w:ascii="Arial" w:hAnsi="Arial" w:cs="Arial"/>
          <w:sz w:val="24"/>
          <w:szCs w:val="24"/>
        </w:rPr>
        <w:t>Descripción de la metodología a seguir para la consecución de los objetivos y metas ambientales. Incluye la asignación de responsabilidades para cada una de las sub-tareas en que se divide, así como los medios y plazos de realización. (ISO 14001 - ICONTEC).</w:t>
      </w:r>
    </w:p>
    <w:p w14:paraId="3E16E7E8" w14:textId="78BBCD01" w:rsidR="00B13D57" w:rsidRPr="00D01C9D" w:rsidRDefault="00B13D57" w:rsidP="00D01C9D">
      <w:pPr>
        <w:jc w:val="both"/>
        <w:rPr>
          <w:rFonts w:ascii="Arial" w:hAnsi="Arial" w:cs="Arial"/>
          <w:b/>
          <w:sz w:val="24"/>
          <w:szCs w:val="24"/>
        </w:rPr>
      </w:pPr>
      <w:r w:rsidRPr="00D01C9D">
        <w:rPr>
          <w:rFonts w:ascii="Arial" w:hAnsi="Arial" w:cs="Arial"/>
          <w:b/>
          <w:sz w:val="24"/>
          <w:szCs w:val="24"/>
        </w:rPr>
        <w:t xml:space="preserve">Optimizar: </w:t>
      </w:r>
      <w:r w:rsidRPr="00D01C9D">
        <w:rPr>
          <w:rFonts w:ascii="Arial" w:hAnsi="Arial" w:cs="Arial"/>
          <w:sz w:val="24"/>
          <w:szCs w:val="24"/>
        </w:rPr>
        <w:t>Busca mejorar el estado actual de una actividad, proceso o elemento para obtener resultados superiores al estado anterior. Acción designada para buscar la mejor forma de hacer algo.</w:t>
      </w:r>
      <w:r w:rsidR="002409E5" w:rsidRPr="00D01C9D">
        <w:rPr>
          <w:rFonts w:ascii="Arial" w:hAnsi="Arial" w:cs="Arial"/>
          <w:b/>
          <w:sz w:val="24"/>
          <w:szCs w:val="24"/>
        </w:rPr>
        <w:t xml:space="preserve"> </w:t>
      </w:r>
    </w:p>
    <w:p w14:paraId="256C5042" w14:textId="60C4BD96" w:rsidR="00876844" w:rsidRPr="00D01C9D" w:rsidRDefault="00B13D57" w:rsidP="0090783C">
      <w:pPr>
        <w:jc w:val="both"/>
        <w:rPr>
          <w:rFonts w:ascii="Arial" w:hAnsi="Arial" w:cs="Arial"/>
          <w:sz w:val="24"/>
          <w:szCs w:val="24"/>
        </w:rPr>
      </w:pPr>
      <w:r w:rsidRPr="00D01C9D">
        <w:rPr>
          <w:rFonts w:ascii="Arial" w:hAnsi="Arial" w:cs="Arial"/>
          <w:b/>
          <w:sz w:val="24"/>
          <w:szCs w:val="24"/>
        </w:rPr>
        <w:t xml:space="preserve">Racionalizar: </w:t>
      </w:r>
      <w:r w:rsidRPr="00D01C9D">
        <w:rPr>
          <w:rFonts w:ascii="Arial" w:hAnsi="Arial" w:cs="Arial"/>
          <w:sz w:val="24"/>
          <w:szCs w:val="24"/>
        </w:rPr>
        <w:t xml:space="preserve">Es una forma de organizar el trabajo con el objetivo de aumentar el rendimiento o reducir el costo con un mínimo esfuerzo. También es un conjunto de </w:t>
      </w:r>
      <w:r w:rsidRPr="00D01C9D">
        <w:rPr>
          <w:rFonts w:ascii="Arial" w:hAnsi="Arial" w:cs="Arial"/>
          <w:sz w:val="24"/>
          <w:szCs w:val="24"/>
        </w:rPr>
        <w:lastRenderedPageBreak/>
        <w:t>medidas adoptadas para alcanzar un objetivo determinad</w:t>
      </w:r>
      <w:r w:rsidR="002409E5" w:rsidRPr="00D01C9D">
        <w:rPr>
          <w:rFonts w:ascii="Arial" w:hAnsi="Arial" w:cs="Arial"/>
          <w:sz w:val="24"/>
          <w:szCs w:val="24"/>
        </w:rPr>
        <w:t>o y con el menor costo posible.</w:t>
      </w:r>
    </w:p>
    <w:p w14:paraId="08AAFD8C" w14:textId="2069E75D" w:rsidR="00C30186" w:rsidRPr="0090783C" w:rsidRDefault="00C30186" w:rsidP="00882064">
      <w:pPr>
        <w:pStyle w:val="Prrafodelista"/>
        <w:numPr>
          <w:ilvl w:val="0"/>
          <w:numId w:val="1"/>
        </w:numPr>
        <w:jc w:val="both"/>
        <w:rPr>
          <w:rFonts w:ascii="Arial" w:hAnsi="Arial" w:cs="Arial"/>
          <w:b/>
        </w:rPr>
      </w:pPr>
      <w:r w:rsidRPr="0090783C">
        <w:rPr>
          <w:rFonts w:ascii="Arial" w:hAnsi="Arial" w:cs="Arial"/>
          <w:b/>
        </w:rPr>
        <w:t xml:space="preserve">MARCO LEGAL Y/O CONCEPTUAL </w:t>
      </w:r>
    </w:p>
    <w:p w14:paraId="19DD9A67" w14:textId="7680FD52" w:rsidR="00B96E01" w:rsidRPr="0090783C" w:rsidRDefault="00B96E01" w:rsidP="0090783C">
      <w:pPr>
        <w:pStyle w:val="Prrafodelista"/>
        <w:ind w:left="360"/>
        <w:jc w:val="both"/>
        <w:rPr>
          <w:rFonts w:ascii="Arial" w:hAnsi="Arial" w:cs="Arial"/>
          <w:b/>
        </w:rPr>
      </w:pPr>
    </w:p>
    <w:tbl>
      <w:tblPr>
        <w:tblStyle w:val="Tablaconcuadrcula"/>
        <w:tblW w:w="9498" w:type="dxa"/>
        <w:tblInd w:w="-289" w:type="dxa"/>
        <w:tblLook w:val="04A0" w:firstRow="1" w:lastRow="0" w:firstColumn="1" w:lastColumn="0" w:noHBand="0" w:noVBand="1"/>
      </w:tblPr>
      <w:tblGrid>
        <w:gridCol w:w="2978"/>
        <w:gridCol w:w="6520"/>
      </w:tblGrid>
      <w:tr w:rsidR="00B96E01" w:rsidRPr="00D01C9D" w14:paraId="6E207710" w14:textId="77777777" w:rsidTr="00370881">
        <w:tc>
          <w:tcPr>
            <w:tcW w:w="2978" w:type="dxa"/>
          </w:tcPr>
          <w:p w14:paraId="7224EB53" w14:textId="519BCC9B" w:rsidR="00B96E01" w:rsidRPr="00D01C9D" w:rsidRDefault="00B96E01" w:rsidP="0090783C">
            <w:pPr>
              <w:pStyle w:val="Prrafodelista"/>
              <w:spacing w:line="276" w:lineRule="auto"/>
              <w:ind w:left="0"/>
              <w:jc w:val="center"/>
              <w:rPr>
                <w:rFonts w:ascii="Arial" w:hAnsi="Arial" w:cs="Arial"/>
                <w:b/>
                <w:sz w:val="20"/>
                <w:szCs w:val="20"/>
              </w:rPr>
            </w:pPr>
            <w:r w:rsidRPr="00D01C9D">
              <w:rPr>
                <w:rFonts w:ascii="Arial" w:hAnsi="Arial" w:cs="Arial"/>
                <w:b/>
                <w:sz w:val="20"/>
                <w:szCs w:val="20"/>
              </w:rPr>
              <w:t>Normatividad</w:t>
            </w:r>
          </w:p>
        </w:tc>
        <w:tc>
          <w:tcPr>
            <w:tcW w:w="6520" w:type="dxa"/>
          </w:tcPr>
          <w:p w14:paraId="6D52CC02" w14:textId="77777777" w:rsidR="00B96E01" w:rsidRPr="00D01C9D" w:rsidRDefault="00B96E01" w:rsidP="0090783C">
            <w:pPr>
              <w:pStyle w:val="Prrafodelista"/>
              <w:spacing w:line="276" w:lineRule="auto"/>
              <w:ind w:left="0"/>
              <w:jc w:val="center"/>
              <w:rPr>
                <w:rFonts w:ascii="Arial" w:hAnsi="Arial" w:cs="Arial"/>
                <w:b/>
                <w:sz w:val="20"/>
                <w:szCs w:val="20"/>
              </w:rPr>
            </w:pPr>
            <w:r w:rsidRPr="00D01C9D">
              <w:rPr>
                <w:rFonts w:ascii="Arial" w:hAnsi="Arial" w:cs="Arial"/>
                <w:b/>
                <w:sz w:val="20"/>
                <w:szCs w:val="20"/>
              </w:rPr>
              <w:t>Definición</w:t>
            </w:r>
          </w:p>
          <w:p w14:paraId="0D64C684" w14:textId="1FD5EF87" w:rsidR="00D66F23" w:rsidRPr="00D01C9D" w:rsidRDefault="00D66F23" w:rsidP="0090783C">
            <w:pPr>
              <w:pStyle w:val="Prrafodelista"/>
              <w:spacing w:line="276" w:lineRule="auto"/>
              <w:ind w:left="0"/>
              <w:jc w:val="center"/>
              <w:rPr>
                <w:rFonts w:ascii="Arial" w:hAnsi="Arial" w:cs="Arial"/>
                <w:b/>
                <w:sz w:val="20"/>
                <w:szCs w:val="20"/>
              </w:rPr>
            </w:pPr>
          </w:p>
        </w:tc>
      </w:tr>
      <w:tr w:rsidR="00876844" w:rsidRPr="00D01C9D" w14:paraId="66642477" w14:textId="77777777" w:rsidTr="00370881">
        <w:tc>
          <w:tcPr>
            <w:tcW w:w="2978" w:type="dxa"/>
          </w:tcPr>
          <w:p w14:paraId="560850D0" w14:textId="5D3EE673" w:rsidR="00876844" w:rsidRPr="00D01C9D" w:rsidRDefault="00876844" w:rsidP="0090783C">
            <w:pPr>
              <w:pStyle w:val="Prrafodelista"/>
              <w:spacing w:line="276" w:lineRule="auto"/>
              <w:ind w:left="0"/>
              <w:jc w:val="both"/>
              <w:rPr>
                <w:rFonts w:ascii="Arial" w:hAnsi="Arial" w:cs="Arial"/>
                <w:sz w:val="20"/>
                <w:szCs w:val="20"/>
              </w:rPr>
            </w:pPr>
            <w:r w:rsidRPr="00D01C9D">
              <w:rPr>
                <w:rFonts w:ascii="Arial" w:hAnsi="Arial" w:cs="Arial"/>
                <w:sz w:val="20"/>
                <w:szCs w:val="20"/>
              </w:rPr>
              <w:t>Directiva Presidencial 04 del 3 de abril de 2012</w:t>
            </w:r>
          </w:p>
        </w:tc>
        <w:tc>
          <w:tcPr>
            <w:tcW w:w="6520" w:type="dxa"/>
          </w:tcPr>
          <w:p w14:paraId="18112FD1" w14:textId="0FE92337" w:rsidR="00876844" w:rsidRPr="00D01C9D" w:rsidRDefault="00876844" w:rsidP="0090783C">
            <w:pPr>
              <w:spacing w:line="276" w:lineRule="auto"/>
              <w:jc w:val="both"/>
              <w:rPr>
                <w:rFonts w:ascii="Arial" w:hAnsi="Arial" w:cs="Arial"/>
                <w:sz w:val="20"/>
                <w:szCs w:val="20"/>
              </w:rPr>
            </w:pPr>
            <w:r w:rsidRPr="00D01C9D">
              <w:rPr>
                <w:rFonts w:ascii="Arial" w:hAnsi="Arial" w:cs="Arial"/>
                <w:sz w:val="20"/>
                <w:szCs w:val="20"/>
              </w:rPr>
              <w:t>Eficiencia administrativa y lineamientos de la política cero papeles en la Administración Pública.</w:t>
            </w:r>
          </w:p>
        </w:tc>
      </w:tr>
      <w:tr w:rsidR="00876844" w:rsidRPr="00D01C9D" w14:paraId="5C343920" w14:textId="77777777" w:rsidTr="00370881">
        <w:tc>
          <w:tcPr>
            <w:tcW w:w="2978" w:type="dxa"/>
          </w:tcPr>
          <w:p w14:paraId="583B7B2F" w14:textId="114AF2AB" w:rsidR="00876844" w:rsidRPr="00D01C9D" w:rsidRDefault="00876844" w:rsidP="0090783C">
            <w:pPr>
              <w:pStyle w:val="Prrafodelista"/>
              <w:spacing w:line="276" w:lineRule="auto"/>
              <w:ind w:left="0"/>
              <w:jc w:val="both"/>
              <w:rPr>
                <w:rFonts w:ascii="Arial" w:hAnsi="Arial" w:cs="Arial"/>
                <w:sz w:val="20"/>
                <w:szCs w:val="20"/>
              </w:rPr>
            </w:pPr>
            <w:r w:rsidRPr="00D01C9D">
              <w:rPr>
                <w:rFonts w:ascii="Arial" w:hAnsi="Arial" w:cs="Arial"/>
                <w:sz w:val="20"/>
                <w:szCs w:val="20"/>
              </w:rPr>
              <w:t>Directiva Presidencial 02 del 03 de diciembre 2015</w:t>
            </w:r>
          </w:p>
        </w:tc>
        <w:tc>
          <w:tcPr>
            <w:tcW w:w="6520" w:type="dxa"/>
          </w:tcPr>
          <w:p w14:paraId="7CF19D80" w14:textId="67541327" w:rsidR="00876844" w:rsidRPr="00D01C9D" w:rsidRDefault="00876844" w:rsidP="0090783C">
            <w:pPr>
              <w:spacing w:line="276" w:lineRule="auto"/>
              <w:jc w:val="both"/>
              <w:rPr>
                <w:rFonts w:ascii="Arial" w:hAnsi="Arial" w:cs="Arial"/>
                <w:sz w:val="20"/>
                <w:szCs w:val="20"/>
              </w:rPr>
            </w:pPr>
            <w:r w:rsidRPr="00D01C9D">
              <w:rPr>
                <w:rFonts w:ascii="Arial" w:hAnsi="Arial" w:cs="Arial"/>
                <w:sz w:val="20"/>
                <w:szCs w:val="20"/>
              </w:rPr>
              <w:t>Buenas prácticas para el ahorro de energía y agua. Presidente de la República.</w:t>
            </w:r>
          </w:p>
        </w:tc>
      </w:tr>
      <w:tr w:rsidR="00876844" w:rsidRPr="00D01C9D" w14:paraId="1A623F50" w14:textId="77777777" w:rsidTr="00370881">
        <w:tc>
          <w:tcPr>
            <w:tcW w:w="2978" w:type="dxa"/>
          </w:tcPr>
          <w:p w14:paraId="67CA4C8F" w14:textId="59B23517" w:rsidR="00876844" w:rsidRPr="00D01C9D" w:rsidRDefault="00876844" w:rsidP="0090783C">
            <w:pPr>
              <w:pStyle w:val="Prrafodelista"/>
              <w:spacing w:line="276" w:lineRule="auto"/>
              <w:ind w:left="0"/>
              <w:jc w:val="both"/>
              <w:rPr>
                <w:rFonts w:ascii="Arial" w:hAnsi="Arial" w:cs="Arial"/>
                <w:sz w:val="20"/>
                <w:szCs w:val="20"/>
              </w:rPr>
            </w:pPr>
            <w:r w:rsidRPr="00D01C9D">
              <w:rPr>
                <w:rFonts w:ascii="Arial" w:hAnsi="Arial" w:cs="Arial"/>
                <w:sz w:val="20"/>
                <w:szCs w:val="20"/>
              </w:rPr>
              <w:t>Decreto 1076 de 2015</w:t>
            </w:r>
          </w:p>
        </w:tc>
        <w:tc>
          <w:tcPr>
            <w:tcW w:w="6520" w:type="dxa"/>
          </w:tcPr>
          <w:p w14:paraId="56E7EC54" w14:textId="24ABABB1" w:rsidR="00876844" w:rsidRPr="00D01C9D" w:rsidRDefault="00876844" w:rsidP="0090783C">
            <w:pPr>
              <w:spacing w:line="276" w:lineRule="auto"/>
              <w:jc w:val="both"/>
              <w:rPr>
                <w:rFonts w:ascii="Arial" w:hAnsi="Arial" w:cs="Arial"/>
                <w:sz w:val="20"/>
                <w:szCs w:val="20"/>
              </w:rPr>
            </w:pPr>
            <w:r w:rsidRPr="00D01C9D">
              <w:rPr>
                <w:rFonts w:ascii="Arial" w:hAnsi="Arial" w:cs="Arial"/>
                <w:sz w:val="20"/>
                <w:szCs w:val="20"/>
              </w:rPr>
              <w:t>Decreto Único Reglamentario Sector Ambiente y Desarrollo Sostenible.</w:t>
            </w:r>
          </w:p>
        </w:tc>
      </w:tr>
      <w:tr w:rsidR="00876844" w:rsidRPr="00D01C9D" w14:paraId="35183FBA" w14:textId="77777777" w:rsidTr="00370881">
        <w:tc>
          <w:tcPr>
            <w:tcW w:w="2978" w:type="dxa"/>
          </w:tcPr>
          <w:p w14:paraId="6E849B18" w14:textId="15AB349D"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Ley 617 De 2000</w:t>
            </w:r>
          </w:p>
        </w:tc>
        <w:tc>
          <w:tcPr>
            <w:tcW w:w="6520" w:type="dxa"/>
          </w:tcPr>
          <w:p w14:paraId="0DA79069" w14:textId="77777777" w:rsidR="00876844" w:rsidRPr="00D01C9D" w:rsidRDefault="00876844" w:rsidP="0090783C">
            <w:pPr>
              <w:spacing w:line="276" w:lineRule="auto"/>
              <w:jc w:val="both"/>
              <w:rPr>
                <w:rFonts w:ascii="Arial" w:hAnsi="Arial" w:cs="Arial"/>
                <w:sz w:val="20"/>
                <w:szCs w:val="20"/>
              </w:rPr>
            </w:pPr>
            <w:r w:rsidRPr="00D01C9D">
              <w:rPr>
                <w:rFonts w:ascii="Arial" w:hAnsi="Arial" w:cs="Arial"/>
                <w:sz w:val="20"/>
                <w:szCs w:val="20"/>
              </w:rPr>
              <w:t>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w:t>
            </w:r>
          </w:p>
          <w:p w14:paraId="703ED257" w14:textId="77777777" w:rsidR="00876844" w:rsidRPr="00D01C9D" w:rsidRDefault="00876844" w:rsidP="0090783C">
            <w:pPr>
              <w:pStyle w:val="Prrafodelista"/>
              <w:spacing w:line="276" w:lineRule="auto"/>
              <w:ind w:left="0"/>
              <w:jc w:val="both"/>
              <w:rPr>
                <w:rFonts w:ascii="Arial" w:hAnsi="Arial" w:cs="Arial"/>
                <w:b/>
                <w:sz w:val="20"/>
                <w:szCs w:val="20"/>
              </w:rPr>
            </w:pPr>
          </w:p>
        </w:tc>
      </w:tr>
      <w:tr w:rsidR="00876844" w:rsidRPr="00D01C9D" w14:paraId="23200A58" w14:textId="77777777" w:rsidTr="00370881">
        <w:tc>
          <w:tcPr>
            <w:tcW w:w="2978" w:type="dxa"/>
          </w:tcPr>
          <w:p w14:paraId="7E51A09A" w14:textId="66B3B8E1"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Decreto 1009 del 14 de julio de 2020</w:t>
            </w:r>
          </w:p>
        </w:tc>
        <w:tc>
          <w:tcPr>
            <w:tcW w:w="6520" w:type="dxa"/>
          </w:tcPr>
          <w:p w14:paraId="1C8B3294" w14:textId="17C8866D"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Establece un Plan de Austeridad del Gasto para la vigencia 2020, Austeridad por urgencia debido a la pandemia. Enfocado en contención inmediata del gasto..</w:t>
            </w:r>
          </w:p>
        </w:tc>
      </w:tr>
      <w:tr w:rsidR="00876844" w:rsidRPr="00D01C9D" w14:paraId="131C2162" w14:textId="77777777" w:rsidTr="00370881">
        <w:tc>
          <w:tcPr>
            <w:tcW w:w="2978" w:type="dxa"/>
          </w:tcPr>
          <w:p w14:paraId="1F399CC0" w14:textId="1E9A74DD"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Ley 2155 De 2021, título III</w:t>
            </w:r>
          </w:p>
        </w:tc>
        <w:tc>
          <w:tcPr>
            <w:tcW w:w="6520" w:type="dxa"/>
          </w:tcPr>
          <w:p w14:paraId="003F2FDF" w14:textId="2681F803"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Por medio de la cual se expide la ley de inversión social y se dictan otras disposiciones.</w:t>
            </w:r>
          </w:p>
        </w:tc>
      </w:tr>
      <w:tr w:rsidR="00876844" w:rsidRPr="00D01C9D" w14:paraId="1F7AAEAB" w14:textId="77777777" w:rsidTr="00370881">
        <w:tc>
          <w:tcPr>
            <w:tcW w:w="2978" w:type="dxa"/>
          </w:tcPr>
          <w:p w14:paraId="393955E4" w14:textId="11262CD7"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Decreto 371 del 08 de abril de 2021</w:t>
            </w:r>
          </w:p>
        </w:tc>
        <w:tc>
          <w:tcPr>
            <w:tcW w:w="6520" w:type="dxa"/>
          </w:tcPr>
          <w:p w14:paraId="67A0D0E4" w14:textId="0092E69D"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 xml:space="preserve">estableció el </w:t>
            </w:r>
            <w:r w:rsidRPr="00D01C9D">
              <w:rPr>
                <w:rFonts w:ascii="Arial" w:hAnsi="Arial" w:cs="Arial"/>
                <w:bCs/>
                <w:sz w:val="20"/>
                <w:szCs w:val="20"/>
              </w:rPr>
              <w:t>Plan de Austeridad del Gasto para la vigencia fiscal de 2021,</w:t>
            </w:r>
            <w:r w:rsidRPr="00D01C9D">
              <w:rPr>
                <w:rFonts w:ascii="Arial" w:hAnsi="Arial" w:cs="Arial"/>
                <w:sz w:val="20"/>
                <w:szCs w:val="20"/>
              </w:rPr>
              <w:t xml:space="preserve"> Austeridad como parte de la gestión regular del Estado, centrada en eficiencia y continuidad de políticas ya existentes.</w:t>
            </w:r>
          </w:p>
        </w:tc>
      </w:tr>
      <w:tr w:rsidR="00876844" w:rsidRPr="00D01C9D" w14:paraId="3D19714D" w14:textId="77777777" w:rsidTr="00370881">
        <w:tc>
          <w:tcPr>
            <w:tcW w:w="2978" w:type="dxa"/>
          </w:tcPr>
          <w:p w14:paraId="408BA8EB" w14:textId="6E8495EC" w:rsidR="00876844" w:rsidRPr="00D01C9D" w:rsidRDefault="00876844" w:rsidP="0090783C">
            <w:pPr>
              <w:pStyle w:val="Prrafodelista"/>
              <w:spacing w:line="276" w:lineRule="auto"/>
              <w:ind w:left="0"/>
              <w:jc w:val="both"/>
              <w:rPr>
                <w:rFonts w:ascii="Arial" w:hAnsi="Arial" w:cs="Arial"/>
                <w:b/>
                <w:sz w:val="20"/>
                <w:szCs w:val="20"/>
              </w:rPr>
            </w:pPr>
            <w:r w:rsidRPr="00D01C9D">
              <w:rPr>
                <w:rFonts w:ascii="Arial" w:hAnsi="Arial" w:cs="Arial"/>
                <w:sz w:val="20"/>
                <w:szCs w:val="20"/>
              </w:rPr>
              <w:t>Resolución 591 de 2024</w:t>
            </w:r>
          </w:p>
        </w:tc>
        <w:tc>
          <w:tcPr>
            <w:tcW w:w="6520" w:type="dxa"/>
          </w:tcPr>
          <w:p w14:paraId="2033EBC7" w14:textId="77777777" w:rsidR="00876844" w:rsidRPr="00D01C9D" w:rsidRDefault="00876844" w:rsidP="0090783C">
            <w:pPr>
              <w:spacing w:line="276" w:lineRule="auto"/>
              <w:jc w:val="both"/>
              <w:rPr>
                <w:rFonts w:ascii="Arial" w:hAnsi="Arial" w:cs="Arial"/>
                <w:sz w:val="20"/>
                <w:szCs w:val="20"/>
              </w:rPr>
            </w:pPr>
            <w:r w:rsidRPr="00D01C9D">
              <w:rPr>
                <w:rFonts w:ascii="Arial" w:hAnsi="Arial" w:cs="Arial"/>
                <w:sz w:val="20"/>
                <w:szCs w:val="20"/>
              </w:rPr>
              <w:t>Adopta el nuevo Manual para la Gestión Integral de Residuos Generados en la Atención en Salud y otras Actividades.</w:t>
            </w:r>
          </w:p>
          <w:p w14:paraId="48DC0E32" w14:textId="1A653592" w:rsidR="00876844" w:rsidRPr="00D01C9D" w:rsidRDefault="00876844" w:rsidP="0090783C">
            <w:pPr>
              <w:pStyle w:val="Prrafodelista"/>
              <w:spacing w:line="276" w:lineRule="auto"/>
              <w:ind w:left="0"/>
              <w:jc w:val="both"/>
              <w:rPr>
                <w:rFonts w:ascii="Arial" w:hAnsi="Arial" w:cs="Arial"/>
                <w:b/>
                <w:sz w:val="20"/>
                <w:szCs w:val="20"/>
              </w:rPr>
            </w:pPr>
          </w:p>
        </w:tc>
      </w:tr>
    </w:tbl>
    <w:p w14:paraId="51F6C130" w14:textId="07B57590" w:rsidR="00FE1619" w:rsidRPr="00D01C9D" w:rsidRDefault="00FE1619" w:rsidP="0090783C">
      <w:pPr>
        <w:jc w:val="both"/>
        <w:rPr>
          <w:rFonts w:ascii="Arial" w:hAnsi="Arial" w:cs="Arial"/>
          <w:sz w:val="20"/>
          <w:szCs w:val="20"/>
        </w:rPr>
      </w:pPr>
      <w:r w:rsidRPr="00D01C9D">
        <w:rPr>
          <w:rFonts w:ascii="Arial" w:hAnsi="Arial" w:cs="Arial"/>
          <w:sz w:val="20"/>
          <w:szCs w:val="20"/>
        </w:rPr>
        <w:t xml:space="preserve"> </w:t>
      </w:r>
    </w:p>
    <w:p w14:paraId="576BBC6D" w14:textId="230E8D33" w:rsidR="00876844" w:rsidRPr="00D01C9D" w:rsidRDefault="00876844" w:rsidP="0090783C">
      <w:pPr>
        <w:jc w:val="both"/>
        <w:rPr>
          <w:rFonts w:ascii="Arial" w:hAnsi="Arial" w:cs="Arial"/>
          <w:sz w:val="20"/>
          <w:szCs w:val="20"/>
        </w:rPr>
      </w:pPr>
    </w:p>
    <w:p w14:paraId="004B9EB8" w14:textId="7C388542" w:rsidR="00876844" w:rsidRPr="0090783C" w:rsidRDefault="00876844" w:rsidP="0090783C">
      <w:pPr>
        <w:jc w:val="both"/>
        <w:rPr>
          <w:rFonts w:ascii="Arial" w:hAnsi="Arial" w:cs="Arial"/>
        </w:rPr>
      </w:pPr>
    </w:p>
    <w:p w14:paraId="1F5D4118" w14:textId="39E78322" w:rsidR="00876844" w:rsidRPr="0090783C" w:rsidRDefault="00876844" w:rsidP="0090783C">
      <w:pPr>
        <w:jc w:val="both"/>
        <w:rPr>
          <w:rFonts w:ascii="Arial" w:hAnsi="Arial" w:cs="Arial"/>
        </w:rPr>
      </w:pPr>
    </w:p>
    <w:p w14:paraId="019E83F3" w14:textId="499EFC44" w:rsidR="00876844" w:rsidRPr="0090783C" w:rsidRDefault="00876844" w:rsidP="0090783C">
      <w:pPr>
        <w:jc w:val="both"/>
        <w:rPr>
          <w:rFonts w:ascii="Arial" w:hAnsi="Arial" w:cs="Arial"/>
        </w:rPr>
      </w:pPr>
    </w:p>
    <w:p w14:paraId="73408B13" w14:textId="1E24CDA3" w:rsidR="00876844" w:rsidRPr="0090783C" w:rsidRDefault="00876844" w:rsidP="0090783C">
      <w:pPr>
        <w:jc w:val="both"/>
        <w:rPr>
          <w:rFonts w:ascii="Arial" w:hAnsi="Arial" w:cs="Arial"/>
        </w:rPr>
      </w:pPr>
    </w:p>
    <w:p w14:paraId="04F1B8B7" w14:textId="534F77FB" w:rsidR="00876844" w:rsidRPr="0090783C" w:rsidRDefault="00876844" w:rsidP="0090783C">
      <w:pPr>
        <w:jc w:val="both"/>
        <w:rPr>
          <w:rFonts w:ascii="Arial" w:hAnsi="Arial" w:cs="Arial"/>
        </w:rPr>
      </w:pPr>
    </w:p>
    <w:p w14:paraId="039945D8" w14:textId="6BC53FBA" w:rsidR="00876844" w:rsidRPr="0090783C" w:rsidRDefault="00876844" w:rsidP="0090783C">
      <w:pPr>
        <w:jc w:val="both"/>
        <w:rPr>
          <w:rFonts w:ascii="Arial" w:hAnsi="Arial" w:cs="Arial"/>
          <w:b/>
        </w:rPr>
      </w:pPr>
    </w:p>
    <w:p w14:paraId="6712E3AB" w14:textId="537DAFDE" w:rsidR="00D30AF0" w:rsidRPr="0090783C" w:rsidRDefault="00D66F23" w:rsidP="00882064">
      <w:pPr>
        <w:pStyle w:val="Prrafodelista"/>
        <w:numPr>
          <w:ilvl w:val="0"/>
          <w:numId w:val="1"/>
        </w:numPr>
        <w:jc w:val="both"/>
        <w:rPr>
          <w:rFonts w:ascii="Arial" w:hAnsi="Arial" w:cs="Arial"/>
          <w:b/>
        </w:rPr>
      </w:pPr>
      <w:r w:rsidRPr="0090783C">
        <w:rPr>
          <w:rFonts w:ascii="Arial" w:hAnsi="Arial" w:cs="Arial"/>
          <w:noProof/>
        </w:rPr>
        <w:lastRenderedPageBreak/>
        <w:drawing>
          <wp:anchor distT="0" distB="0" distL="114300" distR="114300" simplePos="0" relativeHeight="251658240" behindDoc="0" locked="0" layoutInCell="1" allowOverlap="1" wp14:anchorId="6CB6EC8E" wp14:editId="0245974A">
            <wp:simplePos x="0" y="0"/>
            <wp:positionH relativeFrom="margin">
              <wp:posOffset>-223520</wp:posOffset>
            </wp:positionH>
            <wp:positionV relativeFrom="paragraph">
              <wp:posOffset>285750</wp:posOffset>
            </wp:positionV>
            <wp:extent cx="6322695" cy="4226560"/>
            <wp:effectExtent l="0" t="0" r="1905" b="254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2695" cy="4226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3DF" w:rsidRPr="0090783C">
        <w:rPr>
          <w:rFonts w:ascii="Arial" w:hAnsi="Arial" w:cs="Arial"/>
          <w:b/>
        </w:rPr>
        <w:t>DOFA</w:t>
      </w:r>
    </w:p>
    <w:p w14:paraId="3772D863" w14:textId="24006596" w:rsidR="008D0E60" w:rsidRPr="00D01C9D" w:rsidRDefault="003E188D" w:rsidP="00D01C9D">
      <w:pPr>
        <w:pStyle w:val="Prrafodelista"/>
        <w:numPr>
          <w:ilvl w:val="0"/>
          <w:numId w:val="1"/>
        </w:numPr>
        <w:jc w:val="both"/>
        <w:rPr>
          <w:rFonts w:ascii="Arial" w:hAnsi="Arial" w:cs="Arial"/>
          <w:sz w:val="24"/>
          <w:szCs w:val="24"/>
        </w:rPr>
      </w:pPr>
      <w:r w:rsidRPr="00D01C9D">
        <w:rPr>
          <w:rFonts w:ascii="Arial" w:hAnsi="Arial" w:cs="Arial"/>
          <w:b/>
          <w:sz w:val="24"/>
          <w:szCs w:val="24"/>
        </w:rPr>
        <w:t>PLAN DE ACCIÓN</w:t>
      </w:r>
    </w:p>
    <w:p w14:paraId="6105D5D2" w14:textId="0783BC7F" w:rsidR="008D0E60" w:rsidRPr="00D01C9D" w:rsidRDefault="008D0E60" w:rsidP="00D01C9D">
      <w:pPr>
        <w:jc w:val="both"/>
        <w:rPr>
          <w:rFonts w:ascii="Arial" w:hAnsi="Arial" w:cs="Arial"/>
          <w:sz w:val="24"/>
          <w:szCs w:val="24"/>
        </w:rPr>
      </w:pPr>
      <w:r w:rsidRPr="00D01C9D">
        <w:rPr>
          <w:rFonts w:ascii="Arial" w:hAnsi="Arial" w:cs="Arial"/>
          <w:sz w:val="24"/>
          <w:szCs w:val="24"/>
        </w:rPr>
        <w:t xml:space="preserve">El Hospital Departamental San Antonio de Pitalito, como </w:t>
      </w:r>
      <w:r w:rsidR="00B374D7" w:rsidRPr="00D01C9D">
        <w:rPr>
          <w:rFonts w:ascii="Arial" w:hAnsi="Arial" w:cs="Arial"/>
          <w:sz w:val="24"/>
          <w:szCs w:val="24"/>
        </w:rPr>
        <w:t>Empresa Social de Estado está</w:t>
      </w:r>
      <w:r w:rsidRPr="00D01C9D">
        <w:rPr>
          <w:rFonts w:ascii="Arial" w:hAnsi="Arial" w:cs="Arial"/>
          <w:sz w:val="24"/>
          <w:szCs w:val="24"/>
        </w:rPr>
        <w:t xml:space="preserve"> comprometida con la sostenibilidad, cuenta con una Política Ambiental institucional y adopta la Política Cero Papel como parte de su estrategia de eficiencia administrativa. Asimismo, lleva indicadores de seguimiento en agua, energía y consumo de papel, lo que permite evaluar de manera objetiva el desempeño ambiental y fortalecer la cultura de sostenibilidad en todas las áreas hospitalarias.</w:t>
      </w:r>
    </w:p>
    <w:p w14:paraId="772F5382" w14:textId="707EBA61" w:rsidR="008D0E60" w:rsidRPr="00D01C9D" w:rsidRDefault="008D0E60" w:rsidP="00D01C9D">
      <w:pPr>
        <w:jc w:val="both"/>
        <w:rPr>
          <w:rFonts w:ascii="Arial" w:hAnsi="Arial" w:cs="Arial"/>
          <w:sz w:val="24"/>
          <w:szCs w:val="24"/>
        </w:rPr>
      </w:pPr>
      <w:r w:rsidRPr="00D01C9D">
        <w:rPr>
          <w:rFonts w:ascii="Arial" w:hAnsi="Arial" w:cs="Arial"/>
          <w:sz w:val="24"/>
          <w:szCs w:val="24"/>
        </w:rPr>
        <w:t>En coherencia con el Modelo Integrado de Planeación y Gestión – MIPG, y en cumplimiento de la normatividad ambiental vigente, el hospital promueve la racionalización del gasto, el uso eficiente de los recursos naturales y la implementación de buenas prácticas ambientales en todos sus procesos misionales, estratégicos y de apoyo.</w:t>
      </w:r>
    </w:p>
    <w:p w14:paraId="3839978A" w14:textId="1E777C14" w:rsidR="008D0E60" w:rsidRPr="00D01C9D" w:rsidRDefault="008D0E60" w:rsidP="00D01C9D">
      <w:pPr>
        <w:jc w:val="both"/>
        <w:rPr>
          <w:rFonts w:ascii="Arial" w:hAnsi="Arial" w:cs="Arial"/>
          <w:sz w:val="24"/>
          <w:szCs w:val="24"/>
        </w:rPr>
      </w:pPr>
      <w:r w:rsidRPr="00D01C9D">
        <w:rPr>
          <w:rFonts w:ascii="Arial" w:hAnsi="Arial" w:cs="Arial"/>
          <w:sz w:val="24"/>
          <w:szCs w:val="24"/>
        </w:rPr>
        <w:t xml:space="preserve">Este plan de acción se enmarca en los principios de austeridad ambiental, economía circular y </w:t>
      </w:r>
      <w:proofErr w:type="spellStart"/>
      <w:r w:rsidRPr="00D01C9D">
        <w:rPr>
          <w:rFonts w:ascii="Arial" w:hAnsi="Arial" w:cs="Arial"/>
          <w:sz w:val="24"/>
          <w:szCs w:val="24"/>
        </w:rPr>
        <w:t>ecoeficiencia</w:t>
      </w:r>
      <w:proofErr w:type="spellEnd"/>
      <w:r w:rsidRPr="00D01C9D">
        <w:rPr>
          <w:rFonts w:ascii="Arial" w:hAnsi="Arial" w:cs="Arial"/>
          <w:sz w:val="24"/>
          <w:szCs w:val="24"/>
        </w:rPr>
        <w:t>, orientados a:</w:t>
      </w:r>
    </w:p>
    <w:p w14:paraId="4447AEAE" w14:textId="7CAFF673" w:rsidR="008D0E60" w:rsidRPr="00D01C9D" w:rsidRDefault="008D0E60" w:rsidP="00D01C9D">
      <w:pPr>
        <w:pStyle w:val="Prrafodelista"/>
        <w:numPr>
          <w:ilvl w:val="0"/>
          <w:numId w:val="2"/>
        </w:numPr>
        <w:jc w:val="both"/>
        <w:rPr>
          <w:rFonts w:ascii="Arial" w:hAnsi="Arial" w:cs="Arial"/>
          <w:sz w:val="24"/>
          <w:szCs w:val="24"/>
        </w:rPr>
      </w:pPr>
      <w:r w:rsidRPr="00D01C9D">
        <w:rPr>
          <w:rFonts w:ascii="Arial" w:hAnsi="Arial" w:cs="Arial"/>
          <w:sz w:val="24"/>
          <w:szCs w:val="24"/>
        </w:rPr>
        <w:lastRenderedPageBreak/>
        <w:t>Fortalecer la cultura institucional de responsabilidad ambiental entre colaboradores y usuarios.</w:t>
      </w:r>
    </w:p>
    <w:p w14:paraId="1810478E" w14:textId="2576BE3E" w:rsidR="008D0E60" w:rsidRPr="00D01C9D" w:rsidRDefault="008D0E60" w:rsidP="00D01C9D">
      <w:pPr>
        <w:pStyle w:val="Prrafodelista"/>
        <w:numPr>
          <w:ilvl w:val="0"/>
          <w:numId w:val="2"/>
        </w:numPr>
        <w:jc w:val="both"/>
        <w:rPr>
          <w:rFonts w:ascii="Arial" w:hAnsi="Arial" w:cs="Arial"/>
          <w:sz w:val="24"/>
          <w:szCs w:val="24"/>
        </w:rPr>
      </w:pPr>
      <w:r w:rsidRPr="00D01C9D">
        <w:rPr>
          <w:rFonts w:ascii="Arial" w:hAnsi="Arial" w:cs="Arial"/>
          <w:sz w:val="24"/>
          <w:szCs w:val="24"/>
        </w:rPr>
        <w:t>Optimizar el desempeño operativo, integrando criterios de sostenibilidad en la gestión hospitalaria.</w:t>
      </w:r>
    </w:p>
    <w:p w14:paraId="645A9FCB" w14:textId="45D01009" w:rsidR="008D0E60" w:rsidRPr="00D01C9D" w:rsidRDefault="008D0E60" w:rsidP="00D01C9D">
      <w:pPr>
        <w:pStyle w:val="Prrafodelista"/>
        <w:numPr>
          <w:ilvl w:val="0"/>
          <w:numId w:val="2"/>
        </w:numPr>
        <w:jc w:val="both"/>
        <w:rPr>
          <w:rFonts w:ascii="Arial" w:hAnsi="Arial" w:cs="Arial"/>
          <w:sz w:val="24"/>
          <w:szCs w:val="24"/>
        </w:rPr>
      </w:pPr>
      <w:r w:rsidRPr="00D01C9D">
        <w:rPr>
          <w:rFonts w:ascii="Arial" w:hAnsi="Arial" w:cs="Arial"/>
          <w:sz w:val="24"/>
          <w:szCs w:val="24"/>
        </w:rPr>
        <w:t>Reducir la huella ecológica del hospital, mediante acciones medibles y verificables.</w:t>
      </w:r>
    </w:p>
    <w:p w14:paraId="39C820D6" w14:textId="3522E244" w:rsidR="00C30186" w:rsidRPr="00D01C9D" w:rsidRDefault="008D0E60" w:rsidP="00D01C9D">
      <w:pPr>
        <w:pStyle w:val="Prrafodelista"/>
        <w:numPr>
          <w:ilvl w:val="0"/>
          <w:numId w:val="2"/>
        </w:numPr>
        <w:jc w:val="both"/>
        <w:rPr>
          <w:rFonts w:ascii="Arial" w:hAnsi="Arial" w:cs="Arial"/>
          <w:sz w:val="24"/>
          <w:szCs w:val="24"/>
        </w:rPr>
      </w:pPr>
      <w:r w:rsidRPr="00D01C9D">
        <w:rPr>
          <w:rFonts w:ascii="Arial" w:hAnsi="Arial" w:cs="Arial"/>
          <w:sz w:val="24"/>
          <w:szCs w:val="24"/>
        </w:rPr>
        <w:t>Consolidar sistemas de seguimiento y reporte, que garanticen transparencia y trazabilidad en la gestión ambiental.</w:t>
      </w:r>
    </w:p>
    <w:p w14:paraId="164F2119" w14:textId="1DBE92A8" w:rsidR="008D0E60" w:rsidRPr="00D01C9D" w:rsidRDefault="008D0E60" w:rsidP="00D01C9D">
      <w:pPr>
        <w:jc w:val="both"/>
        <w:rPr>
          <w:rFonts w:ascii="Arial" w:hAnsi="Arial" w:cs="Arial"/>
          <w:sz w:val="24"/>
          <w:szCs w:val="24"/>
        </w:rPr>
      </w:pPr>
      <w:r w:rsidRPr="00D01C9D">
        <w:rPr>
          <w:rFonts w:ascii="Arial" w:hAnsi="Arial" w:cs="Arial"/>
          <w:sz w:val="24"/>
          <w:szCs w:val="24"/>
        </w:rPr>
        <w:t>De esta manera, la E.S.E Hospital Departamental San Antonio de Pitalito, integra la gestión ambiental como un eje transversal de su misión institucional, promoviendo prácticas sostenibles que contribuyen activamente a la construcción de un entorno más saludable y responsable con el planeta.</w:t>
      </w:r>
    </w:p>
    <w:p w14:paraId="41591B24" w14:textId="2BC60905" w:rsidR="00E84EBC" w:rsidRPr="00D01C9D" w:rsidRDefault="00EC4B84" w:rsidP="00D01C9D">
      <w:pPr>
        <w:pStyle w:val="Prrafodelista"/>
        <w:numPr>
          <w:ilvl w:val="1"/>
          <w:numId w:val="1"/>
        </w:numPr>
        <w:jc w:val="both"/>
        <w:rPr>
          <w:rFonts w:ascii="Arial" w:hAnsi="Arial" w:cs="Arial"/>
          <w:b/>
          <w:sz w:val="24"/>
          <w:szCs w:val="24"/>
        </w:rPr>
      </w:pPr>
      <w:r w:rsidRPr="00D01C9D">
        <w:rPr>
          <w:rFonts w:ascii="Arial" w:hAnsi="Arial" w:cs="Arial"/>
          <w:b/>
          <w:sz w:val="24"/>
          <w:szCs w:val="24"/>
        </w:rPr>
        <w:t>Programa Ahorro del A</w:t>
      </w:r>
      <w:r w:rsidR="00E84EBC" w:rsidRPr="00D01C9D">
        <w:rPr>
          <w:rFonts w:ascii="Arial" w:hAnsi="Arial" w:cs="Arial"/>
          <w:b/>
          <w:sz w:val="24"/>
          <w:szCs w:val="24"/>
        </w:rPr>
        <w:t xml:space="preserve">gua </w:t>
      </w:r>
    </w:p>
    <w:p w14:paraId="0B190355" w14:textId="77777777" w:rsidR="008E2DDD" w:rsidRPr="00D01C9D" w:rsidRDefault="008E2DDD" w:rsidP="00D01C9D">
      <w:pPr>
        <w:ind w:left="360"/>
        <w:jc w:val="both"/>
        <w:rPr>
          <w:rFonts w:ascii="Arial" w:hAnsi="Arial" w:cs="Arial"/>
          <w:sz w:val="24"/>
          <w:szCs w:val="24"/>
        </w:rPr>
      </w:pPr>
      <w:r w:rsidRPr="00D01C9D">
        <w:rPr>
          <w:rFonts w:ascii="Arial" w:hAnsi="Arial" w:cs="Arial"/>
          <w:sz w:val="24"/>
          <w:szCs w:val="24"/>
        </w:rPr>
        <w:t>Durante el año 2024, el Hospital Departamental San Antonio registró un consumo total de 68.843 m³ de agua, frente a los 63.216 m³ reportados en 2023. Esto representa un incremento del 8,9% respecto al año anterior.</w:t>
      </w:r>
    </w:p>
    <w:p w14:paraId="59A18E8C" w14:textId="21105ED4" w:rsidR="008E2DDD" w:rsidRPr="0090783C" w:rsidRDefault="008E2DDD" w:rsidP="0090783C">
      <w:pPr>
        <w:ind w:left="360"/>
        <w:jc w:val="center"/>
        <w:rPr>
          <w:rFonts w:ascii="Arial" w:hAnsi="Arial" w:cs="Arial"/>
        </w:rPr>
      </w:pPr>
      <w:r w:rsidRPr="0090783C">
        <w:rPr>
          <w:rFonts w:ascii="Arial" w:hAnsi="Arial" w:cs="Arial"/>
          <w:noProof/>
        </w:rPr>
        <w:drawing>
          <wp:inline distT="0" distB="0" distL="0" distR="0" wp14:anchorId="1318CA32" wp14:editId="4132F2A5">
            <wp:extent cx="4752975" cy="25050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B30BD8" w14:textId="7E932860" w:rsidR="008E2DDD" w:rsidRPr="00D01C9D" w:rsidRDefault="008E2DDD" w:rsidP="00D01C9D">
      <w:pPr>
        <w:ind w:left="360"/>
        <w:jc w:val="both"/>
        <w:rPr>
          <w:rFonts w:ascii="Arial" w:hAnsi="Arial" w:cs="Arial"/>
          <w:sz w:val="24"/>
          <w:szCs w:val="24"/>
        </w:rPr>
      </w:pPr>
      <w:r w:rsidRPr="00D01C9D">
        <w:rPr>
          <w:rFonts w:ascii="Arial" w:hAnsi="Arial" w:cs="Arial"/>
          <w:sz w:val="24"/>
          <w:szCs w:val="24"/>
        </w:rPr>
        <w:t>El objetivo institucional establecido para esta vigencia era mantener el consumo o lograr una reducción mínima del 1% frente al año base. Sin embargo, dicho objetivo no fue alcanzado, evidenciando un comportamiento ascendente en el uso del recurso hídrico.</w:t>
      </w:r>
    </w:p>
    <w:p w14:paraId="67DA306A" w14:textId="77777777" w:rsidR="008E2DDD" w:rsidRPr="00D01C9D" w:rsidRDefault="008E2DDD" w:rsidP="00D01C9D">
      <w:pPr>
        <w:ind w:left="360"/>
        <w:jc w:val="both"/>
        <w:rPr>
          <w:rFonts w:ascii="Arial" w:hAnsi="Arial" w:cs="Arial"/>
          <w:sz w:val="24"/>
          <w:szCs w:val="24"/>
        </w:rPr>
      </w:pPr>
      <w:r w:rsidRPr="00D01C9D">
        <w:rPr>
          <w:rFonts w:ascii="Arial" w:hAnsi="Arial" w:cs="Arial"/>
          <w:sz w:val="24"/>
          <w:szCs w:val="24"/>
        </w:rPr>
        <w:t>Este resultado plantea la necesidad de:</w:t>
      </w:r>
    </w:p>
    <w:p w14:paraId="38802F45" w14:textId="7863A375" w:rsidR="008E2DDD" w:rsidRPr="00D01C9D" w:rsidRDefault="008E2DDD" w:rsidP="00D01C9D">
      <w:pPr>
        <w:pStyle w:val="Prrafodelista"/>
        <w:numPr>
          <w:ilvl w:val="0"/>
          <w:numId w:val="3"/>
        </w:numPr>
        <w:jc w:val="both"/>
        <w:rPr>
          <w:rFonts w:ascii="Arial" w:hAnsi="Arial" w:cs="Arial"/>
          <w:sz w:val="24"/>
          <w:szCs w:val="24"/>
        </w:rPr>
      </w:pPr>
      <w:r w:rsidRPr="00D01C9D">
        <w:rPr>
          <w:rFonts w:ascii="Arial" w:hAnsi="Arial" w:cs="Arial"/>
          <w:sz w:val="24"/>
          <w:szCs w:val="24"/>
        </w:rPr>
        <w:lastRenderedPageBreak/>
        <w:t>Reforzar las estrategias de sensibilización y control en áreas de alto consumo.</w:t>
      </w:r>
    </w:p>
    <w:p w14:paraId="599149AC" w14:textId="306AC67E" w:rsidR="008E2DDD" w:rsidRPr="00D01C9D" w:rsidRDefault="00204E48" w:rsidP="00D01C9D">
      <w:pPr>
        <w:pStyle w:val="Prrafodelista"/>
        <w:numPr>
          <w:ilvl w:val="0"/>
          <w:numId w:val="3"/>
        </w:numPr>
        <w:spacing w:after="0"/>
        <w:jc w:val="both"/>
        <w:rPr>
          <w:rFonts w:ascii="Arial" w:hAnsi="Arial" w:cs="Arial"/>
          <w:sz w:val="24"/>
          <w:szCs w:val="24"/>
        </w:rPr>
      </w:pPr>
      <w:r w:rsidRPr="00D01C9D">
        <w:rPr>
          <w:rFonts w:ascii="Arial" w:hAnsi="Arial" w:cs="Arial"/>
          <w:sz w:val="24"/>
          <w:szCs w:val="24"/>
        </w:rPr>
        <w:t>Seguimiento</w:t>
      </w:r>
      <w:r w:rsidR="008E2DDD" w:rsidRPr="00D01C9D">
        <w:rPr>
          <w:rFonts w:ascii="Arial" w:hAnsi="Arial" w:cs="Arial"/>
          <w:sz w:val="24"/>
          <w:szCs w:val="24"/>
        </w:rPr>
        <w:t xml:space="preserve"> puntos de control mensuales para seguimiento del indicador.</w:t>
      </w:r>
    </w:p>
    <w:p w14:paraId="0B4D9B61" w14:textId="77777777" w:rsidR="00FC4912" w:rsidRPr="00D01C9D" w:rsidRDefault="00FC4912" w:rsidP="00D01C9D">
      <w:pPr>
        <w:pStyle w:val="Prrafodelista"/>
        <w:spacing w:after="0"/>
        <w:ind w:left="1080"/>
        <w:jc w:val="both"/>
        <w:rPr>
          <w:rFonts w:ascii="Arial" w:hAnsi="Arial" w:cs="Arial"/>
          <w:sz w:val="24"/>
          <w:szCs w:val="24"/>
        </w:rPr>
      </w:pPr>
    </w:p>
    <w:p w14:paraId="29A603A1" w14:textId="0B597587" w:rsidR="008E2DDD" w:rsidRPr="00D01C9D" w:rsidRDefault="00EC4B84" w:rsidP="00D01C9D">
      <w:pPr>
        <w:pStyle w:val="Prrafodelista"/>
        <w:numPr>
          <w:ilvl w:val="1"/>
          <w:numId w:val="1"/>
        </w:numPr>
        <w:jc w:val="both"/>
        <w:rPr>
          <w:rFonts w:ascii="Arial" w:hAnsi="Arial" w:cs="Arial"/>
          <w:b/>
          <w:sz w:val="24"/>
          <w:szCs w:val="24"/>
        </w:rPr>
      </w:pPr>
      <w:r w:rsidRPr="00D01C9D">
        <w:rPr>
          <w:rFonts w:ascii="Arial" w:hAnsi="Arial" w:cs="Arial"/>
          <w:b/>
          <w:sz w:val="24"/>
          <w:szCs w:val="24"/>
        </w:rPr>
        <w:t>Programa Ahorro de E</w:t>
      </w:r>
      <w:r w:rsidR="008E2DDD" w:rsidRPr="00D01C9D">
        <w:rPr>
          <w:rFonts w:ascii="Arial" w:hAnsi="Arial" w:cs="Arial"/>
          <w:b/>
          <w:sz w:val="24"/>
          <w:szCs w:val="24"/>
        </w:rPr>
        <w:t>nergía</w:t>
      </w:r>
    </w:p>
    <w:p w14:paraId="427A84B0" w14:textId="77777777" w:rsidR="008E2DDD" w:rsidRPr="00D01C9D" w:rsidRDefault="008E2DDD" w:rsidP="00D01C9D">
      <w:pPr>
        <w:ind w:left="360"/>
        <w:jc w:val="both"/>
        <w:rPr>
          <w:rFonts w:ascii="Arial" w:hAnsi="Arial" w:cs="Arial"/>
          <w:sz w:val="24"/>
          <w:szCs w:val="24"/>
        </w:rPr>
      </w:pPr>
      <w:r w:rsidRPr="00D01C9D">
        <w:rPr>
          <w:rFonts w:ascii="Arial" w:hAnsi="Arial" w:cs="Arial"/>
          <w:sz w:val="24"/>
          <w:szCs w:val="24"/>
        </w:rPr>
        <w:t xml:space="preserve">Durante el año 2024, el Hospital Departamental San Antonio registró un consumo total de 1.402.486 </w:t>
      </w:r>
      <w:proofErr w:type="spellStart"/>
      <w:r w:rsidRPr="00D01C9D">
        <w:rPr>
          <w:rFonts w:ascii="Arial" w:hAnsi="Arial" w:cs="Arial"/>
          <w:sz w:val="24"/>
          <w:szCs w:val="24"/>
        </w:rPr>
        <w:t>kWh</w:t>
      </w:r>
      <w:proofErr w:type="spellEnd"/>
      <w:r w:rsidRPr="00D01C9D">
        <w:rPr>
          <w:rFonts w:ascii="Arial" w:hAnsi="Arial" w:cs="Arial"/>
          <w:sz w:val="24"/>
          <w:szCs w:val="24"/>
        </w:rPr>
        <w:t xml:space="preserve">, frente a los 1.507.292 </w:t>
      </w:r>
      <w:proofErr w:type="spellStart"/>
      <w:r w:rsidRPr="00D01C9D">
        <w:rPr>
          <w:rFonts w:ascii="Arial" w:hAnsi="Arial" w:cs="Arial"/>
          <w:sz w:val="24"/>
          <w:szCs w:val="24"/>
        </w:rPr>
        <w:t>kWh</w:t>
      </w:r>
      <w:proofErr w:type="spellEnd"/>
      <w:r w:rsidRPr="00D01C9D">
        <w:rPr>
          <w:rFonts w:ascii="Arial" w:hAnsi="Arial" w:cs="Arial"/>
          <w:sz w:val="24"/>
          <w:szCs w:val="24"/>
        </w:rPr>
        <w:t xml:space="preserve"> reportados en 2023. Esto representa una reducción del 7,0% en el consumo energético respecto al año anterior.</w:t>
      </w:r>
    </w:p>
    <w:p w14:paraId="71413844" w14:textId="572DE661" w:rsidR="008E2DDD" w:rsidRPr="0090783C" w:rsidRDefault="008E2DDD" w:rsidP="0090783C">
      <w:pPr>
        <w:ind w:left="360"/>
        <w:jc w:val="center"/>
        <w:rPr>
          <w:rFonts w:ascii="Arial" w:hAnsi="Arial" w:cs="Arial"/>
        </w:rPr>
      </w:pPr>
      <w:r w:rsidRPr="0090783C">
        <w:rPr>
          <w:rFonts w:ascii="Arial" w:hAnsi="Arial" w:cs="Arial"/>
          <w:noProof/>
        </w:rPr>
        <w:drawing>
          <wp:inline distT="0" distB="0" distL="0" distR="0" wp14:anchorId="16EBFE0B" wp14:editId="2129E634">
            <wp:extent cx="4772025" cy="2457450"/>
            <wp:effectExtent l="0" t="0" r="9525"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C851F7" w14:textId="6A782F55" w:rsidR="008E2DDD" w:rsidRPr="00D01C9D" w:rsidRDefault="008E2DDD" w:rsidP="00D01C9D">
      <w:pPr>
        <w:ind w:left="360"/>
        <w:jc w:val="both"/>
        <w:rPr>
          <w:rFonts w:ascii="Arial" w:hAnsi="Arial" w:cs="Arial"/>
          <w:sz w:val="24"/>
          <w:szCs w:val="24"/>
        </w:rPr>
      </w:pPr>
      <w:r w:rsidRPr="00D01C9D">
        <w:rPr>
          <w:rFonts w:ascii="Arial" w:hAnsi="Arial" w:cs="Arial"/>
          <w:sz w:val="24"/>
          <w:szCs w:val="24"/>
        </w:rPr>
        <w:t>El objetivo institucional para esta vigencia era mantener el consumo o lograr una reducción mínima del 1%, por lo que el resultado obtenido supera positivamente la meta establecida, evidenciando avances significa</w:t>
      </w:r>
      <w:r w:rsidR="00204E48" w:rsidRPr="00D01C9D">
        <w:rPr>
          <w:rFonts w:ascii="Arial" w:hAnsi="Arial" w:cs="Arial"/>
          <w:sz w:val="24"/>
          <w:szCs w:val="24"/>
        </w:rPr>
        <w:t>tivos en eficiencia energética.</w:t>
      </w:r>
    </w:p>
    <w:p w14:paraId="10DB3A7A" w14:textId="267321BA" w:rsidR="008E2DDD" w:rsidRPr="00D01C9D" w:rsidRDefault="00204E48" w:rsidP="00D01C9D">
      <w:pPr>
        <w:ind w:left="360"/>
        <w:jc w:val="both"/>
        <w:rPr>
          <w:rFonts w:ascii="Arial" w:hAnsi="Arial" w:cs="Arial"/>
          <w:sz w:val="24"/>
          <w:szCs w:val="24"/>
        </w:rPr>
      </w:pPr>
      <w:r w:rsidRPr="00D01C9D">
        <w:rPr>
          <w:rFonts w:ascii="Arial" w:hAnsi="Arial" w:cs="Arial"/>
          <w:sz w:val="24"/>
          <w:szCs w:val="24"/>
        </w:rPr>
        <w:t>Este logro refleja el impacto de las acciones implementadas, las cuales deben continuarse y fortalecerse, mediante:</w:t>
      </w:r>
    </w:p>
    <w:p w14:paraId="3B34E590" w14:textId="2A15E26E" w:rsidR="008E2DDD" w:rsidRPr="00D01C9D" w:rsidRDefault="008E2DDD" w:rsidP="00D01C9D">
      <w:pPr>
        <w:pStyle w:val="Prrafodelista"/>
        <w:numPr>
          <w:ilvl w:val="0"/>
          <w:numId w:val="4"/>
        </w:numPr>
        <w:jc w:val="both"/>
        <w:rPr>
          <w:rFonts w:ascii="Arial" w:hAnsi="Arial" w:cs="Arial"/>
          <w:sz w:val="24"/>
          <w:szCs w:val="24"/>
        </w:rPr>
      </w:pPr>
      <w:r w:rsidRPr="00D01C9D">
        <w:rPr>
          <w:rFonts w:ascii="Arial" w:hAnsi="Arial" w:cs="Arial"/>
          <w:sz w:val="24"/>
          <w:szCs w:val="24"/>
        </w:rPr>
        <w:t>Sensibilización del personal sobre prácticas de ahorro energético.</w:t>
      </w:r>
    </w:p>
    <w:p w14:paraId="59849973" w14:textId="1691FAA9" w:rsidR="00204E48" w:rsidRPr="00D01C9D" w:rsidRDefault="008E2DDD" w:rsidP="00D01C9D">
      <w:pPr>
        <w:pStyle w:val="Prrafodelista"/>
        <w:numPr>
          <w:ilvl w:val="0"/>
          <w:numId w:val="4"/>
        </w:numPr>
        <w:jc w:val="both"/>
        <w:rPr>
          <w:rFonts w:ascii="Arial" w:hAnsi="Arial" w:cs="Arial"/>
          <w:sz w:val="24"/>
          <w:szCs w:val="24"/>
        </w:rPr>
      </w:pPr>
      <w:r w:rsidRPr="00D01C9D">
        <w:rPr>
          <w:rFonts w:ascii="Arial" w:hAnsi="Arial" w:cs="Arial"/>
          <w:sz w:val="24"/>
          <w:szCs w:val="24"/>
        </w:rPr>
        <w:t>Seguimiento del indicador con puntos de control operativos.</w:t>
      </w:r>
    </w:p>
    <w:p w14:paraId="7949D2F3" w14:textId="77777777" w:rsidR="00250F64" w:rsidRPr="00D01C9D" w:rsidRDefault="00250F64" w:rsidP="00D01C9D">
      <w:pPr>
        <w:pStyle w:val="Prrafodelista"/>
        <w:ind w:left="1080"/>
        <w:jc w:val="both"/>
        <w:rPr>
          <w:rFonts w:ascii="Arial" w:hAnsi="Arial" w:cs="Arial"/>
          <w:sz w:val="24"/>
          <w:szCs w:val="24"/>
        </w:rPr>
      </w:pPr>
    </w:p>
    <w:p w14:paraId="530AC9A9" w14:textId="5CA7EA1E" w:rsidR="008E2DDD" w:rsidRPr="00D01C9D" w:rsidRDefault="00EC4B84" w:rsidP="00D01C9D">
      <w:pPr>
        <w:pStyle w:val="Prrafodelista"/>
        <w:numPr>
          <w:ilvl w:val="1"/>
          <w:numId w:val="1"/>
        </w:numPr>
        <w:jc w:val="both"/>
        <w:rPr>
          <w:rFonts w:ascii="Arial" w:hAnsi="Arial" w:cs="Arial"/>
          <w:b/>
          <w:sz w:val="24"/>
          <w:szCs w:val="24"/>
        </w:rPr>
      </w:pPr>
      <w:r w:rsidRPr="00D01C9D">
        <w:rPr>
          <w:rFonts w:ascii="Arial" w:hAnsi="Arial" w:cs="Arial"/>
          <w:b/>
          <w:sz w:val="24"/>
          <w:szCs w:val="24"/>
        </w:rPr>
        <w:t>Programa Ahorro de P</w:t>
      </w:r>
      <w:r w:rsidR="008E2DDD" w:rsidRPr="00D01C9D">
        <w:rPr>
          <w:rFonts w:ascii="Arial" w:hAnsi="Arial" w:cs="Arial"/>
          <w:b/>
          <w:sz w:val="24"/>
          <w:szCs w:val="24"/>
        </w:rPr>
        <w:t xml:space="preserve">apel </w:t>
      </w:r>
    </w:p>
    <w:p w14:paraId="3A7945E6" w14:textId="4CB53556" w:rsidR="00DE6B92" w:rsidRPr="00D01C9D" w:rsidRDefault="00DE6B92" w:rsidP="00D01C9D">
      <w:pPr>
        <w:jc w:val="both"/>
        <w:rPr>
          <w:rFonts w:ascii="Arial" w:hAnsi="Arial" w:cs="Arial"/>
          <w:sz w:val="24"/>
          <w:szCs w:val="24"/>
        </w:rPr>
      </w:pPr>
      <w:r w:rsidRPr="00D01C9D">
        <w:rPr>
          <w:rFonts w:ascii="Arial" w:hAnsi="Arial" w:cs="Arial"/>
          <w:sz w:val="24"/>
          <w:szCs w:val="24"/>
        </w:rPr>
        <w:t>Durante el año 2024, el Hospital Departamental San Antonio registró un consumo total de 8.314 resmas de papel, frente a las 11.427 resmas reportadas en 2023. Esto representa una reducción del 27,2% en el uso de este recurso.</w:t>
      </w:r>
    </w:p>
    <w:p w14:paraId="597B68B0" w14:textId="67592F8D" w:rsidR="00DE6B92" w:rsidRPr="0090783C" w:rsidRDefault="00DE6B92" w:rsidP="0090783C">
      <w:pPr>
        <w:jc w:val="center"/>
        <w:rPr>
          <w:rFonts w:ascii="Arial" w:hAnsi="Arial" w:cs="Arial"/>
        </w:rPr>
      </w:pPr>
      <w:r w:rsidRPr="0090783C">
        <w:rPr>
          <w:rFonts w:ascii="Arial" w:hAnsi="Arial" w:cs="Arial"/>
          <w:noProof/>
        </w:rPr>
        <w:lastRenderedPageBreak/>
        <w:drawing>
          <wp:inline distT="0" distB="0" distL="0" distR="0" wp14:anchorId="2719B06C" wp14:editId="0BB7660B">
            <wp:extent cx="4752975" cy="229552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CF1DFE" w14:textId="5FB7B9F4" w:rsidR="00DE6B92" w:rsidRPr="00D01C9D" w:rsidRDefault="00DE6B92" w:rsidP="0090783C">
      <w:pPr>
        <w:jc w:val="both"/>
        <w:rPr>
          <w:rFonts w:ascii="Arial" w:hAnsi="Arial" w:cs="Arial"/>
          <w:sz w:val="24"/>
          <w:szCs w:val="24"/>
        </w:rPr>
      </w:pPr>
      <w:r w:rsidRPr="00D01C9D">
        <w:rPr>
          <w:rFonts w:ascii="Arial" w:hAnsi="Arial" w:cs="Arial"/>
          <w:sz w:val="24"/>
          <w:szCs w:val="24"/>
        </w:rPr>
        <w:t>El objetivo institucional para esta vigencia era mantener el consumo o lograr una reducción mínima del 1%, por lo que el resultado obtenido supera ampliamente la meta establecida, evidenciando un avance significativo en la gestión sosteni</w:t>
      </w:r>
      <w:r w:rsidR="00D57D82" w:rsidRPr="00D01C9D">
        <w:rPr>
          <w:rFonts w:ascii="Arial" w:hAnsi="Arial" w:cs="Arial"/>
          <w:sz w:val="24"/>
          <w:szCs w:val="24"/>
        </w:rPr>
        <w:t>ble de insumos administrativos.</w:t>
      </w:r>
    </w:p>
    <w:p w14:paraId="0658F52C" w14:textId="64BE60AE" w:rsidR="00E84EBC" w:rsidRPr="00D01C9D" w:rsidRDefault="00DE6B92" w:rsidP="0090783C">
      <w:pPr>
        <w:rPr>
          <w:rFonts w:ascii="Arial" w:hAnsi="Arial" w:cs="Arial"/>
          <w:sz w:val="24"/>
          <w:szCs w:val="24"/>
        </w:rPr>
      </w:pPr>
      <w:r w:rsidRPr="00D01C9D">
        <w:rPr>
          <w:rFonts w:ascii="Arial" w:hAnsi="Arial" w:cs="Arial"/>
          <w:sz w:val="24"/>
          <w:szCs w:val="24"/>
        </w:rPr>
        <w:t>Este resultado refleja el impacto de las acciones implementadas, las cuales deben continuarse y fortalecerse bajo criterios técnicos, mediante:</w:t>
      </w:r>
    </w:p>
    <w:p w14:paraId="0A1B93D4" w14:textId="611CBA83" w:rsidR="00D57D82" w:rsidRPr="00D01C9D" w:rsidRDefault="00D57D82" w:rsidP="00882064">
      <w:pPr>
        <w:pStyle w:val="Prrafodelista"/>
        <w:numPr>
          <w:ilvl w:val="0"/>
          <w:numId w:val="5"/>
        </w:numPr>
        <w:rPr>
          <w:rFonts w:ascii="Arial" w:hAnsi="Arial" w:cs="Arial"/>
          <w:sz w:val="24"/>
          <w:szCs w:val="24"/>
        </w:rPr>
      </w:pPr>
      <w:r w:rsidRPr="00D01C9D">
        <w:rPr>
          <w:rFonts w:ascii="Arial" w:hAnsi="Arial" w:cs="Arial"/>
          <w:sz w:val="24"/>
          <w:szCs w:val="24"/>
        </w:rPr>
        <w:t>Control de impresión por área</w:t>
      </w:r>
      <w:r w:rsidR="007111DF" w:rsidRPr="00D01C9D">
        <w:rPr>
          <w:rFonts w:ascii="Arial" w:hAnsi="Arial" w:cs="Arial"/>
          <w:sz w:val="24"/>
          <w:szCs w:val="24"/>
        </w:rPr>
        <w:t>s</w:t>
      </w:r>
      <w:r w:rsidRPr="00D01C9D">
        <w:rPr>
          <w:rFonts w:ascii="Arial" w:hAnsi="Arial" w:cs="Arial"/>
          <w:sz w:val="24"/>
          <w:szCs w:val="24"/>
        </w:rPr>
        <w:t>, con seguimiento mensual de consumos.</w:t>
      </w:r>
    </w:p>
    <w:p w14:paraId="0E781D1A" w14:textId="36CE995C" w:rsidR="00D57D82" w:rsidRPr="00D01C9D" w:rsidRDefault="00D57D82" w:rsidP="00882064">
      <w:pPr>
        <w:pStyle w:val="Prrafodelista"/>
        <w:numPr>
          <w:ilvl w:val="0"/>
          <w:numId w:val="5"/>
        </w:numPr>
        <w:rPr>
          <w:rFonts w:ascii="Arial" w:hAnsi="Arial" w:cs="Arial"/>
          <w:sz w:val="24"/>
          <w:szCs w:val="24"/>
        </w:rPr>
      </w:pPr>
      <w:r w:rsidRPr="00D01C9D">
        <w:rPr>
          <w:rFonts w:ascii="Arial" w:hAnsi="Arial" w:cs="Arial"/>
          <w:sz w:val="24"/>
          <w:szCs w:val="24"/>
        </w:rPr>
        <w:t xml:space="preserve">Digitalización progresiva de procesos administrativos, priorizando </w:t>
      </w:r>
      <w:r w:rsidR="007111DF" w:rsidRPr="00D01C9D">
        <w:rPr>
          <w:rFonts w:ascii="Arial" w:hAnsi="Arial" w:cs="Arial"/>
          <w:sz w:val="24"/>
          <w:szCs w:val="24"/>
        </w:rPr>
        <w:t>herramientas electrónica</w:t>
      </w:r>
      <w:r w:rsidRPr="00D01C9D">
        <w:rPr>
          <w:rFonts w:ascii="Arial" w:hAnsi="Arial" w:cs="Arial"/>
          <w:sz w:val="24"/>
          <w:szCs w:val="24"/>
        </w:rPr>
        <w:t>s.</w:t>
      </w:r>
    </w:p>
    <w:p w14:paraId="131D70CE" w14:textId="19DBF057" w:rsidR="00D57D82" w:rsidRPr="00D01C9D" w:rsidRDefault="00D57D82" w:rsidP="00882064">
      <w:pPr>
        <w:pStyle w:val="Prrafodelista"/>
        <w:numPr>
          <w:ilvl w:val="0"/>
          <w:numId w:val="5"/>
        </w:numPr>
        <w:rPr>
          <w:rFonts w:ascii="Arial" w:hAnsi="Arial" w:cs="Arial"/>
          <w:sz w:val="24"/>
          <w:szCs w:val="24"/>
        </w:rPr>
      </w:pPr>
      <w:r w:rsidRPr="00D01C9D">
        <w:rPr>
          <w:rFonts w:ascii="Arial" w:hAnsi="Arial" w:cs="Arial"/>
          <w:sz w:val="24"/>
          <w:szCs w:val="24"/>
        </w:rPr>
        <w:t xml:space="preserve">Sensibilización institucional sobre uso racional de papel, </w:t>
      </w:r>
      <w:r w:rsidR="007111DF" w:rsidRPr="00D01C9D">
        <w:rPr>
          <w:rFonts w:ascii="Arial" w:hAnsi="Arial" w:cs="Arial"/>
          <w:sz w:val="24"/>
          <w:szCs w:val="24"/>
        </w:rPr>
        <w:t>con campañas dirigidas a los colaboradores</w:t>
      </w:r>
      <w:r w:rsidRPr="00D01C9D">
        <w:rPr>
          <w:rFonts w:ascii="Arial" w:hAnsi="Arial" w:cs="Arial"/>
          <w:sz w:val="24"/>
          <w:szCs w:val="24"/>
        </w:rPr>
        <w:t>.</w:t>
      </w:r>
    </w:p>
    <w:p w14:paraId="6012136E" w14:textId="198C7A62" w:rsidR="00273F61" w:rsidRPr="00D01C9D" w:rsidRDefault="007111DF" w:rsidP="00882064">
      <w:pPr>
        <w:pStyle w:val="Prrafodelista"/>
        <w:numPr>
          <w:ilvl w:val="0"/>
          <w:numId w:val="5"/>
        </w:numPr>
        <w:spacing w:before="240"/>
        <w:rPr>
          <w:rFonts w:ascii="Arial" w:hAnsi="Arial" w:cs="Arial"/>
          <w:sz w:val="24"/>
          <w:szCs w:val="24"/>
        </w:rPr>
      </w:pPr>
      <w:r w:rsidRPr="00D01C9D">
        <w:rPr>
          <w:rFonts w:ascii="Arial" w:hAnsi="Arial" w:cs="Arial"/>
          <w:sz w:val="24"/>
          <w:szCs w:val="24"/>
        </w:rPr>
        <w:t>Seguimiento</w:t>
      </w:r>
      <w:r w:rsidR="00D57D82" w:rsidRPr="00D01C9D">
        <w:rPr>
          <w:rFonts w:ascii="Arial" w:hAnsi="Arial" w:cs="Arial"/>
          <w:sz w:val="24"/>
          <w:szCs w:val="24"/>
        </w:rPr>
        <w:t xml:space="preserve"> </w:t>
      </w:r>
      <w:r w:rsidRPr="00D01C9D">
        <w:rPr>
          <w:rFonts w:ascii="Arial" w:hAnsi="Arial" w:cs="Arial"/>
          <w:sz w:val="24"/>
          <w:szCs w:val="24"/>
        </w:rPr>
        <w:t xml:space="preserve">mensual </w:t>
      </w:r>
      <w:r w:rsidR="00D57D82" w:rsidRPr="00D01C9D">
        <w:rPr>
          <w:rFonts w:ascii="Arial" w:hAnsi="Arial" w:cs="Arial"/>
          <w:sz w:val="24"/>
          <w:szCs w:val="24"/>
        </w:rPr>
        <w:t>de este indicador.</w:t>
      </w:r>
    </w:p>
    <w:p w14:paraId="3D3FB41B" w14:textId="77777777" w:rsidR="00700F88" w:rsidRPr="00D01C9D" w:rsidRDefault="00700F88" w:rsidP="0090783C">
      <w:pPr>
        <w:pStyle w:val="Prrafodelista"/>
        <w:spacing w:before="240"/>
        <w:rPr>
          <w:rFonts w:ascii="Arial" w:hAnsi="Arial" w:cs="Arial"/>
          <w:sz w:val="24"/>
          <w:szCs w:val="24"/>
        </w:rPr>
      </w:pPr>
    </w:p>
    <w:p w14:paraId="0E2D7065" w14:textId="65731809" w:rsidR="00EC4B84" w:rsidRPr="00D01C9D" w:rsidRDefault="00EC4B84" w:rsidP="00882064">
      <w:pPr>
        <w:pStyle w:val="Prrafodelista"/>
        <w:numPr>
          <w:ilvl w:val="1"/>
          <w:numId w:val="1"/>
        </w:numPr>
        <w:spacing w:before="240"/>
        <w:jc w:val="both"/>
        <w:rPr>
          <w:rFonts w:ascii="Arial" w:hAnsi="Arial" w:cs="Arial"/>
          <w:b/>
          <w:sz w:val="24"/>
          <w:szCs w:val="24"/>
        </w:rPr>
      </w:pPr>
      <w:r w:rsidRPr="00D01C9D">
        <w:rPr>
          <w:rFonts w:ascii="Arial" w:hAnsi="Arial" w:cs="Arial"/>
          <w:b/>
          <w:sz w:val="24"/>
          <w:szCs w:val="24"/>
        </w:rPr>
        <w:t>Programa de Gestión Integral de Residuos</w:t>
      </w:r>
    </w:p>
    <w:p w14:paraId="0B6DED23" w14:textId="55550367" w:rsidR="005F0A27" w:rsidRPr="00D01C9D" w:rsidRDefault="005F0A27" w:rsidP="0090783C">
      <w:pPr>
        <w:spacing w:before="240"/>
        <w:ind w:left="360"/>
        <w:jc w:val="both"/>
        <w:rPr>
          <w:rFonts w:ascii="Arial" w:hAnsi="Arial" w:cs="Arial"/>
          <w:sz w:val="24"/>
          <w:szCs w:val="24"/>
        </w:rPr>
      </w:pPr>
      <w:r w:rsidRPr="00D01C9D">
        <w:rPr>
          <w:rFonts w:ascii="Arial" w:hAnsi="Arial" w:cs="Arial"/>
          <w:sz w:val="24"/>
          <w:szCs w:val="24"/>
        </w:rPr>
        <w:t>En el año 2024, el Hospital Departamental San Antonio de Pitalito registró una generación de residuos sólidos hospitalarios con predominio de los residuos peligrosos, que alcanzaron 133.799 unidades, seguidos por los residuos no aprovechables con 99.312 unidades, mientras que los residuos aprovechables sumaron 39.574 y los orgánicos aprovechables 13.782. Estos datos permiten observar que la mayor proporción corresponde a residuos que implican mayores costos y exigencias normativas para su disposición, en contraste con una menor participación de materiales con potencial de reciclaje o aprovechamiento.</w:t>
      </w:r>
    </w:p>
    <w:p w14:paraId="6F06AF92" w14:textId="701DACB4" w:rsidR="005F0A27" w:rsidRPr="0090783C" w:rsidRDefault="005F0A27" w:rsidP="0090783C">
      <w:pPr>
        <w:spacing w:before="240"/>
        <w:ind w:left="360"/>
        <w:jc w:val="center"/>
        <w:rPr>
          <w:rFonts w:ascii="Arial" w:hAnsi="Arial" w:cs="Arial"/>
        </w:rPr>
      </w:pPr>
      <w:r w:rsidRPr="0090783C">
        <w:rPr>
          <w:rFonts w:ascii="Arial" w:hAnsi="Arial" w:cs="Arial"/>
          <w:noProof/>
        </w:rPr>
        <w:lastRenderedPageBreak/>
        <w:drawing>
          <wp:inline distT="0" distB="0" distL="0" distR="0" wp14:anchorId="7B8701C5" wp14:editId="01200F9E">
            <wp:extent cx="4914900" cy="330517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D776556" w14:textId="5F38D391" w:rsidR="008B0B2C" w:rsidRPr="00D01C9D" w:rsidRDefault="008B0B2C" w:rsidP="00D01C9D">
      <w:pPr>
        <w:spacing w:before="240"/>
        <w:ind w:left="360"/>
        <w:rPr>
          <w:rFonts w:ascii="Arial" w:hAnsi="Arial" w:cs="Arial"/>
          <w:sz w:val="24"/>
          <w:szCs w:val="24"/>
        </w:rPr>
      </w:pPr>
      <w:r w:rsidRPr="00D01C9D">
        <w:rPr>
          <w:rFonts w:ascii="Arial" w:hAnsi="Arial" w:cs="Arial"/>
          <w:sz w:val="24"/>
          <w:szCs w:val="24"/>
        </w:rPr>
        <w:t>Con esta información se plantea la necesidad de:</w:t>
      </w:r>
    </w:p>
    <w:p w14:paraId="6CFD307F" w14:textId="6954C9B5" w:rsidR="008B0B2C" w:rsidRPr="00D01C9D" w:rsidRDefault="008B0B2C" w:rsidP="00D01C9D">
      <w:pPr>
        <w:pStyle w:val="Prrafodelista"/>
        <w:numPr>
          <w:ilvl w:val="0"/>
          <w:numId w:val="6"/>
        </w:numPr>
        <w:spacing w:after="0"/>
        <w:rPr>
          <w:rFonts w:ascii="Arial" w:hAnsi="Arial" w:cs="Arial"/>
          <w:sz w:val="24"/>
          <w:szCs w:val="24"/>
        </w:rPr>
      </w:pPr>
      <w:r w:rsidRPr="00D01C9D">
        <w:rPr>
          <w:rFonts w:ascii="Arial" w:hAnsi="Arial" w:cs="Arial"/>
          <w:sz w:val="24"/>
          <w:szCs w:val="24"/>
        </w:rPr>
        <w:t>Fortalecer la separación en la fuente y capacitación continua.</w:t>
      </w:r>
    </w:p>
    <w:p w14:paraId="22195930" w14:textId="0C503869" w:rsidR="008B0B2C" w:rsidRPr="00D01C9D" w:rsidRDefault="008B0B2C" w:rsidP="00D01C9D">
      <w:pPr>
        <w:pStyle w:val="Prrafodelista"/>
        <w:numPr>
          <w:ilvl w:val="0"/>
          <w:numId w:val="6"/>
        </w:numPr>
        <w:spacing w:before="240"/>
        <w:rPr>
          <w:rFonts w:ascii="Arial" w:hAnsi="Arial" w:cs="Arial"/>
          <w:sz w:val="24"/>
          <w:szCs w:val="24"/>
        </w:rPr>
      </w:pPr>
      <w:r w:rsidRPr="00D01C9D">
        <w:rPr>
          <w:rFonts w:ascii="Arial" w:hAnsi="Arial" w:cs="Arial"/>
          <w:sz w:val="24"/>
          <w:szCs w:val="24"/>
        </w:rPr>
        <w:t>Establecer convenios con gestores autorizados para reciclaje y aprovechamiento</w:t>
      </w:r>
    </w:p>
    <w:p w14:paraId="7C90C418" w14:textId="77777777" w:rsidR="0090783C" w:rsidRPr="00D01C9D" w:rsidRDefault="0090783C" w:rsidP="00D01C9D">
      <w:pPr>
        <w:pStyle w:val="Prrafodelista"/>
        <w:spacing w:before="240"/>
        <w:ind w:left="1080"/>
        <w:rPr>
          <w:rFonts w:ascii="Arial" w:hAnsi="Arial" w:cs="Arial"/>
          <w:sz w:val="24"/>
          <w:szCs w:val="24"/>
        </w:rPr>
      </w:pPr>
    </w:p>
    <w:p w14:paraId="4DA09339" w14:textId="4F23096D" w:rsidR="00C30186" w:rsidRPr="00D01C9D" w:rsidRDefault="00C30186" w:rsidP="00D01C9D">
      <w:pPr>
        <w:pStyle w:val="Prrafodelista"/>
        <w:numPr>
          <w:ilvl w:val="0"/>
          <w:numId w:val="1"/>
        </w:numPr>
        <w:spacing w:after="0"/>
        <w:jc w:val="both"/>
        <w:rPr>
          <w:rFonts w:ascii="Arial" w:hAnsi="Arial" w:cs="Arial"/>
          <w:b/>
          <w:sz w:val="24"/>
          <w:szCs w:val="24"/>
        </w:rPr>
      </w:pPr>
      <w:r w:rsidRPr="00D01C9D">
        <w:rPr>
          <w:rFonts w:ascii="Arial" w:hAnsi="Arial" w:cs="Arial"/>
          <w:b/>
          <w:sz w:val="24"/>
          <w:szCs w:val="24"/>
        </w:rPr>
        <w:t>PUNTOS DE CONTROL</w:t>
      </w:r>
    </w:p>
    <w:p w14:paraId="0DACF326" w14:textId="12FE4778" w:rsidR="00B03119" w:rsidRPr="00D01C9D" w:rsidRDefault="00FE1619" w:rsidP="00D01C9D">
      <w:pPr>
        <w:pStyle w:val="Prrafodelista"/>
        <w:numPr>
          <w:ilvl w:val="1"/>
          <w:numId w:val="1"/>
        </w:numPr>
        <w:spacing w:before="240" w:after="0"/>
        <w:jc w:val="both"/>
        <w:rPr>
          <w:rFonts w:ascii="Arial" w:hAnsi="Arial" w:cs="Arial"/>
          <w:b/>
          <w:sz w:val="24"/>
          <w:szCs w:val="24"/>
        </w:rPr>
      </w:pPr>
      <w:r w:rsidRPr="00D01C9D">
        <w:rPr>
          <w:rFonts w:ascii="Arial" w:hAnsi="Arial" w:cs="Arial"/>
          <w:b/>
          <w:sz w:val="24"/>
          <w:szCs w:val="24"/>
        </w:rPr>
        <w:t xml:space="preserve"> Ahorro de </w:t>
      </w:r>
      <w:r w:rsidR="00B03119" w:rsidRPr="00D01C9D">
        <w:rPr>
          <w:rFonts w:ascii="Arial" w:hAnsi="Arial" w:cs="Arial"/>
          <w:b/>
          <w:sz w:val="24"/>
          <w:szCs w:val="24"/>
        </w:rPr>
        <w:t xml:space="preserve">Energía </w:t>
      </w:r>
    </w:p>
    <w:tbl>
      <w:tblPr>
        <w:tblStyle w:val="Tablaconcuadrcula"/>
        <w:tblW w:w="8968" w:type="dxa"/>
        <w:tblInd w:w="137" w:type="dxa"/>
        <w:tblLayout w:type="fixed"/>
        <w:tblLook w:val="04A0" w:firstRow="1" w:lastRow="0" w:firstColumn="1" w:lastColumn="0" w:noHBand="0" w:noVBand="1"/>
      </w:tblPr>
      <w:tblGrid>
        <w:gridCol w:w="418"/>
        <w:gridCol w:w="2571"/>
        <w:gridCol w:w="1831"/>
        <w:gridCol w:w="1417"/>
        <w:gridCol w:w="1418"/>
        <w:gridCol w:w="1313"/>
      </w:tblGrid>
      <w:tr w:rsidR="00B03119" w:rsidRPr="0090783C" w14:paraId="10B5D521" w14:textId="77777777" w:rsidTr="00D66A03">
        <w:trPr>
          <w:trHeight w:val="250"/>
        </w:trPr>
        <w:tc>
          <w:tcPr>
            <w:tcW w:w="418" w:type="dxa"/>
          </w:tcPr>
          <w:p w14:paraId="570DD21A" w14:textId="77777777" w:rsidR="00B03119" w:rsidRPr="0090783C" w:rsidRDefault="00B03119"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Nº</w:t>
            </w:r>
          </w:p>
        </w:tc>
        <w:tc>
          <w:tcPr>
            <w:tcW w:w="2571" w:type="dxa"/>
          </w:tcPr>
          <w:p w14:paraId="48420C0E" w14:textId="77777777" w:rsidR="00B03119" w:rsidRPr="0090783C" w:rsidRDefault="00B03119"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Actividad</w:t>
            </w:r>
          </w:p>
        </w:tc>
        <w:tc>
          <w:tcPr>
            <w:tcW w:w="1831" w:type="dxa"/>
          </w:tcPr>
          <w:p w14:paraId="28D56268"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Control</w:t>
            </w:r>
          </w:p>
        </w:tc>
        <w:tc>
          <w:tcPr>
            <w:tcW w:w="1417" w:type="dxa"/>
          </w:tcPr>
          <w:p w14:paraId="1D2D0A26"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Responsable</w:t>
            </w:r>
          </w:p>
        </w:tc>
        <w:tc>
          <w:tcPr>
            <w:tcW w:w="1418" w:type="dxa"/>
          </w:tcPr>
          <w:p w14:paraId="63EB0987"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Frecuencia</w:t>
            </w:r>
          </w:p>
        </w:tc>
        <w:tc>
          <w:tcPr>
            <w:tcW w:w="1313" w:type="dxa"/>
          </w:tcPr>
          <w:p w14:paraId="4AD962F3"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Evidencia</w:t>
            </w:r>
          </w:p>
        </w:tc>
      </w:tr>
      <w:tr w:rsidR="00B03119" w:rsidRPr="0090783C" w14:paraId="061358D7" w14:textId="77777777" w:rsidTr="00D66A03">
        <w:trPr>
          <w:trHeight w:val="238"/>
        </w:trPr>
        <w:tc>
          <w:tcPr>
            <w:tcW w:w="418" w:type="dxa"/>
          </w:tcPr>
          <w:p w14:paraId="2ABE0617" w14:textId="455243D4"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1</w:t>
            </w:r>
          </w:p>
        </w:tc>
        <w:tc>
          <w:tcPr>
            <w:tcW w:w="2571" w:type="dxa"/>
          </w:tcPr>
          <w:p w14:paraId="56FC758C" w14:textId="3183566E"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Realizar campañas de sensibilización a los colaboradores sobre buenas prácticas ambientales relacionadas con el ahorro de la energía.</w:t>
            </w:r>
          </w:p>
        </w:tc>
        <w:tc>
          <w:tcPr>
            <w:tcW w:w="1831" w:type="dxa"/>
          </w:tcPr>
          <w:p w14:paraId="2E3669DB" w14:textId="7B43FA5B" w:rsidR="00B03119"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Verificar la difusión de los </w:t>
            </w:r>
            <w:proofErr w:type="spellStart"/>
            <w:r w:rsidRPr="00D01C9D">
              <w:rPr>
                <w:rFonts w:ascii="Arial" w:hAnsi="Arial" w:cs="Arial"/>
                <w:sz w:val="20"/>
                <w:szCs w:val="20"/>
                <w:lang w:val="es-ES_tradnl"/>
              </w:rPr>
              <w:t>flayers</w:t>
            </w:r>
            <w:proofErr w:type="spellEnd"/>
            <w:r w:rsidRPr="00D01C9D">
              <w:rPr>
                <w:rFonts w:ascii="Arial" w:hAnsi="Arial" w:cs="Arial"/>
                <w:sz w:val="20"/>
                <w:szCs w:val="20"/>
                <w:lang w:val="es-ES_tradnl"/>
              </w:rPr>
              <w:t xml:space="preserve"> digitales y físicos en todas las áreas del hospital.</w:t>
            </w:r>
          </w:p>
        </w:tc>
        <w:tc>
          <w:tcPr>
            <w:tcW w:w="1417" w:type="dxa"/>
          </w:tcPr>
          <w:p w14:paraId="7887C2E8" w14:textId="26ACDA1E" w:rsidR="00B03119" w:rsidRPr="00D01C9D" w:rsidRDefault="00290308"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Gestión Ambiental y Comunicaciones</w:t>
            </w:r>
          </w:p>
        </w:tc>
        <w:tc>
          <w:tcPr>
            <w:tcW w:w="1418" w:type="dxa"/>
          </w:tcPr>
          <w:p w14:paraId="0B4D4202" w14:textId="6DA5D2E7"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Semestral</w:t>
            </w:r>
          </w:p>
        </w:tc>
        <w:tc>
          <w:tcPr>
            <w:tcW w:w="1313" w:type="dxa"/>
          </w:tcPr>
          <w:p w14:paraId="2DEA06CB" w14:textId="15C6BD2A"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Material educativo</w:t>
            </w:r>
            <w:r w:rsidR="00EC476E" w:rsidRPr="00D01C9D">
              <w:rPr>
                <w:rFonts w:ascii="Arial" w:hAnsi="Arial" w:cs="Arial"/>
                <w:sz w:val="20"/>
                <w:szCs w:val="20"/>
                <w:lang w:val="es-ES_tradnl"/>
              </w:rPr>
              <w:t>.</w:t>
            </w:r>
          </w:p>
        </w:tc>
      </w:tr>
      <w:tr w:rsidR="00B03119" w:rsidRPr="0090783C" w14:paraId="7E5AAD1B" w14:textId="77777777" w:rsidTr="00D66A03">
        <w:trPr>
          <w:trHeight w:val="238"/>
        </w:trPr>
        <w:tc>
          <w:tcPr>
            <w:tcW w:w="418" w:type="dxa"/>
          </w:tcPr>
          <w:p w14:paraId="2F43E156" w14:textId="4FDCFCD2"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2</w:t>
            </w:r>
          </w:p>
        </w:tc>
        <w:tc>
          <w:tcPr>
            <w:tcW w:w="2571" w:type="dxa"/>
          </w:tcPr>
          <w:p w14:paraId="5A2860AE" w14:textId="72C6ADEC"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Seguimiento y control a indicadores de consumo de energía.</w:t>
            </w:r>
          </w:p>
        </w:tc>
        <w:tc>
          <w:tcPr>
            <w:tcW w:w="1831" w:type="dxa"/>
          </w:tcPr>
          <w:p w14:paraId="5A11D524" w14:textId="5614B57B" w:rsidR="00B03119"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Revisar mensualmente los recibos de consumo de energía y consolidar los datos en el </w:t>
            </w:r>
            <w:r w:rsidRPr="00D01C9D">
              <w:rPr>
                <w:rFonts w:ascii="Arial" w:hAnsi="Arial" w:cs="Arial"/>
                <w:sz w:val="20"/>
                <w:szCs w:val="20"/>
                <w:lang w:val="es-ES_tradnl"/>
              </w:rPr>
              <w:lastRenderedPageBreak/>
              <w:t>sistema Almera. Comparar los resultados con la línea base para identificar variaciones y generar reportes de seguimiento que permitan tomar acciones correctivas.</w:t>
            </w:r>
          </w:p>
        </w:tc>
        <w:tc>
          <w:tcPr>
            <w:tcW w:w="1417" w:type="dxa"/>
          </w:tcPr>
          <w:p w14:paraId="792AAF6D" w14:textId="19928FD7"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lastRenderedPageBreak/>
              <w:t>Gestión Ambiental</w:t>
            </w:r>
          </w:p>
        </w:tc>
        <w:tc>
          <w:tcPr>
            <w:tcW w:w="1418" w:type="dxa"/>
          </w:tcPr>
          <w:p w14:paraId="7598D145" w14:textId="1B3E3723"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Mensual</w:t>
            </w:r>
          </w:p>
        </w:tc>
        <w:tc>
          <w:tcPr>
            <w:tcW w:w="1313" w:type="dxa"/>
          </w:tcPr>
          <w:p w14:paraId="02A13AD5" w14:textId="49E4DAB2" w:rsidR="00B03119"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Reporte de indicador en Almera</w:t>
            </w:r>
          </w:p>
        </w:tc>
      </w:tr>
    </w:tbl>
    <w:p w14:paraId="5421D005" w14:textId="77777777" w:rsidR="00B03119" w:rsidRPr="0090783C" w:rsidRDefault="00B03119" w:rsidP="0090783C">
      <w:pPr>
        <w:ind w:left="360"/>
        <w:jc w:val="both"/>
        <w:rPr>
          <w:rFonts w:ascii="Arial" w:hAnsi="Arial" w:cs="Arial"/>
          <w:b/>
        </w:rPr>
      </w:pPr>
    </w:p>
    <w:p w14:paraId="5D6D31F8" w14:textId="0DBE08D3" w:rsidR="00B03119" w:rsidRPr="0090783C" w:rsidRDefault="00FE1619" w:rsidP="00882064">
      <w:pPr>
        <w:pStyle w:val="Prrafodelista"/>
        <w:numPr>
          <w:ilvl w:val="1"/>
          <w:numId w:val="1"/>
        </w:numPr>
        <w:jc w:val="both"/>
        <w:rPr>
          <w:rFonts w:ascii="Arial" w:hAnsi="Arial" w:cs="Arial"/>
          <w:b/>
        </w:rPr>
      </w:pPr>
      <w:r w:rsidRPr="0090783C">
        <w:rPr>
          <w:rFonts w:ascii="Arial" w:hAnsi="Arial" w:cs="Arial"/>
          <w:b/>
        </w:rPr>
        <w:t xml:space="preserve">Ahorro de </w:t>
      </w:r>
      <w:r w:rsidR="00B03119" w:rsidRPr="0090783C">
        <w:rPr>
          <w:rFonts w:ascii="Arial" w:hAnsi="Arial" w:cs="Arial"/>
          <w:b/>
        </w:rPr>
        <w:t xml:space="preserve">Agua </w:t>
      </w:r>
    </w:p>
    <w:tbl>
      <w:tblPr>
        <w:tblStyle w:val="Tablaconcuadrcula"/>
        <w:tblW w:w="8968" w:type="dxa"/>
        <w:tblInd w:w="137" w:type="dxa"/>
        <w:tblLayout w:type="fixed"/>
        <w:tblLook w:val="04A0" w:firstRow="1" w:lastRow="0" w:firstColumn="1" w:lastColumn="0" w:noHBand="0" w:noVBand="1"/>
      </w:tblPr>
      <w:tblGrid>
        <w:gridCol w:w="418"/>
        <w:gridCol w:w="2571"/>
        <w:gridCol w:w="1831"/>
        <w:gridCol w:w="1417"/>
        <w:gridCol w:w="1418"/>
        <w:gridCol w:w="1313"/>
      </w:tblGrid>
      <w:tr w:rsidR="00B03119" w:rsidRPr="0090783C" w14:paraId="24CD0FEB" w14:textId="77777777" w:rsidTr="00D66A03">
        <w:trPr>
          <w:trHeight w:val="250"/>
        </w:trPr>
        <w:tc>
          <w:tcPr>
            <w:tcW w:w="418" w:type="dxa"/>
          </w:tcPr>
          <w:p w14:paraId="47797895" w14:textId="77777777" w:rsidR="00B03119" w:rsidRPr="0090783C" w:rsidRDefault="00B03119"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Nº</w:t>
            </w:r>
          </w:p>
        </w:tc>
        <w:tc>
          <w:tcPr>
            <w:tcW w:w="2571" w:type="dxa"/>
          </w:tcPr>
          <w:p w14:paraId="1A13C752" w14:textId="77777777" w:rsidR="00B03119" w:rsidRPr="0090783C" w:rsidRDefault="00B03119"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Actividad</w:t>
            </w:r>
          </w:p>
        </w:tc>
        <w:tc>
          <w:tcPr>
            <w:tcW w:w="1831" w:type="dxa"/>
          </w:tcPr>
          <w:p w14:paraId="03D24A71"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Control</w:t>
            </w:r>
          </w:p>
        </w:tc>
        <w:tc>
          <w:tcPr>
            <w:tcW w:w="1417" w:type="dxa"/>
          </w:tcPr>
          <w:p w14:paraId="357E86A0"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Responsable</w:t>
            </w:r>
          </w:p>
        </w:tc>
        <w:tc>
          <w:tcPr>
            <w:tcW w:w="1418" w:type="dxa"/>
          </w:tcPr>
          <w:p w14:paraId="51FF7D18"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Frecuencia</w:t>
            </w:r>
          </w:p>
        </w:tc>
        <w:tc>
          <w:tcPr>
            <w:tcW w:w="1313" w:type="dxa"/>
          </w:tcPr>
          <w:p w14:paraId="516EDACF" w14:textId="77777777" w:rsidR="00B03119" w:rsidRPr="0090783C" w:rsidRDefault="00B03119" w:rsidP="0090783C">
            <w:pPr>
              <w:spacing w:line="276" w:lineRule="auto"/>
              <w:jc w:val="both"/>
              <w:rPr>
                <w:rFonts w:ascii="Arial" w:hAnsi="Arial" w:cs="Arial"/>
                <w:b/>
                <w:lang w:val="es-ES_tradnl"/>
              </w:rPr>
            </w:pPr>
            <w:r w:rsidRPr="0090783C">
              <w:rPr>
                <w:rFonts w:ascii="Arial" w:hAnsi="Arial" w:cs="Arial"/>
                <w:b/>
                <w:lang w:val="es-ES_tradnl"/>
              </w:rPr>
              <w:t>Evidencia</w:t>
            </w:r>
          </w:p>
        </w:tc>
      </w:tr>
      <w:tr w:rsidR="00B03119" w:rsidRPr="0090783C" w14:paraId="60198761" w14:textId="77777777" w:rsidTr="00D66A03">
        <w:trPr>
          <w:trHeight w:val="238"/>
        </w:trPr>
        <w:tc>
          <w:tcPr>
            <w:tcW w:w="418" w:type="dxa"/>
          </w:tcPr>
          <w:p w14:paraId="69E8603E" w14:textId="2F808E64" w:rsidR="00B03119" w:rsidRPr="00D01C9D" w:rsidRDefault="009861F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1</w:t>
            </w:r>
          </w:p>
        </w:tc>
        <w:tc>
          <w:tcPr>
            <w:tcW w:w="2571" w:type="dxa"/>
          </w:tcPr>
          <w:p w14:paraId="12C11B5E" w14:textId="2EBCD9EE" w:rsidR="00B03119" w:rsidRPr="00D01C9D" w:rsidRDefault="0069753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Realizar </w:t>
            </w:r>
            <w:r w:rsidR="009861F4" w:rsidRPr="00D01C9D">
              <w:rPr>
                <w:rFonts w:ascii="Arial" w:hAnsi="Arial" w:cs="Arial"/>
                <w:sz w:val="20"/>
                <w:szCs w:val="20"/>
                <w:lang w:val="es-ES_tradnl"/>
              </w:rPr>
              <w:t xml:space="preserve">campañas de </w:t>
            </w:r>
            <w:r w:rsidRPr="00D01C9D">
              <w:rPr>
                <w:rFonts w:ascii="Arial" w:hAnsi="Arial" w:cs="Arial"/>
                <w:sz w:val="20"/>
                <w:szCs w:val="20"/>
                <w:lang w:val="es-ES_tradnl"/>
              </w:rPr>
              <w:t>sensibilización a los colaboradores sobre buenas prácticas ambientales relacionadas con el ahorro del agua</w:t>
            </w:r>
            <w:r w:rsidR="006E742C" w:rsidRPr="00D01C9D">
              <w:rPr>
                <w:rFonts w:ascii="Arial" w:hAnsi="Arial" w:cs="Arial"/>
                <w:sz w:val="20"/>
                <w:szCs w:val="20"/>
                <w:lang w:val="es-ES_tradnl"/>
              </w:rPr>
              <w:t>.</w:t>
            </w:r>
          </w:p>
        </w:tc>
        <w:tc>
          <w:tcPr>
            <w:tcW w:w="1831" w:type="dxa"/>
          </w:tcPr>
          <w:p w14:paraId="1543ADC2" w14:textId="0B4A83F9" w:rsidR="00B03119"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Verificar la difusión de los </w:t>
            </w:r>
            <w:proofErr w:type="spellStart"/>
            <w:r w:rsidRPr="00D01C9D">
              <w:rPr>
                <w:rFonts w:ascii="Arial" w:hAnsi="Arial" w:cs="Arial"/>
                <w:sz w:val="20"/>
                <w:szCs w:val="20"/>
                <w:lang w:val="es-ES_tradnl"/>
              </w:rPr>
              <w:t>flayers</w:t>
            </w:r>
            <w:proofErr w:type="spellEnd"/>
            <w:r w:rsidRPr="00D01C9D">
              <w:rPr>
                <w:rFonts w:ascii="Arial" w:hAnsi="Arial" w:cs="Arial"/>
                <w:sz w:val="20"/>
                <w:szCs w:val="20"/>
                <w:lang w:val="es-ES_tradnl"/>
              </w:rPr>
              <w:t xml:space="preserve"> digitales y físicos en todas las áreas del hospital.</w:t>
            </w:r>
          </w:p>
        </w:tc>
        <w:tc>
          <w:tcPr>
            <w:tcW w:w="1417" w:type="dxa"/>
          </w:tcPr>
          <w:p w14:paraId="606D9F53" w14:textId="0B5CCE81" w:rsidR="00B03119" w:rsidRPr="00D01C9D" w:rsidRDefault="006E74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Gestión Ambiental, </w:t>
            </w:r>
            <w:r w:rsidR="00AB7798" w:rsidRPr="00D01C9D">
              <w:rPr>
                <w:rFonts w:ascii="Arial" w:hAnsi="Arial" w:cs="Arial"/>
                <w:sz w:val="20"/>
                <w:szCs w:val="20"/>
                <w:lang w:val="es-ES_tradnl"/>
              </w:rPr>
              <w:t>Comunicaciones</w:t>
            </w:r>
          </w:p>
        </w:tc>
        <w:tc>
          <w:tcPr>
            <w:tcW w:w="1418" w:type="dxa"/>
          </w:tcPr>
          <w:p w14:paraId="688627AA" w14:textId="3283ED31" w:rsidR="00B03119" w:rsidRPr="00D01C9D" w:rsidRDefault="006E74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Semestral </w:t>
            </w:r>
          </w:p>
        </w:tc>
        <w:tc>
          <w:tcPr>
            <w:tcW w:w="1313" w:type="dxa"/>
          </w:tcPr>
          <w:p w14:paraId="7DAC8FE7" w14:textId="154F7E22" w:rsidR="00B03119" w:rsidRPr="00D01C9D" w:rsidRDefault="006E74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Material educativo</w:t>
            </w:r>
          </w:p>
        </w:tc>
      </w:tr>
      <w:tr w:rsidR="00B03119" w:rsidRPr="0090783C" w14:paraId="06E30E67" w14:textId="77777777" w:rsidTr="00D66A03">
        <w:trPr>
          <w:trHeight w:val="238"/>
        </w:trPr>
        <w:tc>
          <w:tcPr>
            <w:tcW w:w="418" w:type="dxa"/>
          </w:tcPr>
          <w:p w14:paraId="4E6B74D2" w14:textId="21289434" w:rsidR="00B03119" w:rsidRPr="00D01C9D" w:rsidRDefault="009861F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2</w:t>
            </w:r>
          </w:p>
        </w:tc>
        <w:tc>
          <w:tcPr>
            <w:tcW w:w="2571" w:type="dxa"/>
          </w:tcPr>
          <w:p w14:paraId="59390878" w14:textId="1C1CE596" w:rsidR="009861F4" w:rsidRPr="00D01C9D" w:rsidRDefault="009861F4" w:rsidP="0090783C">
            <w:pPr>
              <w:spacing w:line="276" w:lineRule="auto"/>
              <w:jc w:val="both"/>
              <w:rPr>
                <w:rFonts w:ascii="Arial" w:hAnsi="Arial" w:cs="Arial"/>
                <w:sz w:val="20"/>
                <w:szCs w:val="20"/>
                <w:lang w:val="es-ES_tradnl"/>
              </w:rPr>
            </w:pPr>
            <w:r w:rsidRPr="00D01C9D">
              <w:rPr>
                <w:rFonts w:ascii="Arial" w:hAnsi="Arial" w:cs="Arial"/>
                <w:sz w:val="20"/>
                <w:szCs w:val="20"/>
                <w:lang w:val="es-ES_tradnl"/>
              </w:rPr>
              <w:t>Inspección a los chequeos rutinarios y acciones preventivas</w:t>
            </w:r>
          </w:p>
          <w:p w14:paraId="0B6D7B4D" w14:textId="60EAE655" w:rsidR="00B03119" w:rsidRPr="00D01C9D" w:rsidRDefault="009861F4" w:rsidP="0090783C">
            <w:pPr>
              <w:spacing w:line="276" w:lineRule="auto"/>
              <w:jc w:val="both"/>
              <w:rPr>
                <w:rFonts w:ascii="Arial" w:hAnsi="Arial" w:cs="Arial"/>
                <w:sz w:val="20"/>
                <w:szCs w:val="20"/>
                <w:lang w:val="es-ES_tradnl"/>
              </w:rPr>
            </w:pPr>
            <w:r w:rsidRPr="00D01C9D">
              <w:rPr>
                <w:rFonts w:ascii="Arial" w:hAnsi="Arial" w:cs="Arial"/>
                <w:sz w:val="20"/>
                <w:szCs w:val="20"/>
                <w:lang w:val="es-ES_tradnl"/>
              </w:rPr>
              <w:t>específicas para las instalaciones hidrosanitarias, medidores, tuberías y otros dispositivos.</w:t>
            </w:r>
          </w:p>
        </w:tc>
        <w:tc>
          <w:tcPr>
            <w:tcW w:w="1831" w:type="dxa"/>
          </w:tcPr>
          <w:p w14:paraId="021FF8BE" w14:textId="44CCD4B6" w:rsidR="00B03119"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Confirmar la operatividad de medidores y dispositivos para evitar fugas o consumos excesivos.</w:t>
            </w:r>
          </w:p>
        </w:tc>
        <w:tc>
          <w:tcPr>
            <w:tcW w:w="1417" w:type="dxa"/>
          </w:tcPr>
          <w:p w14:paraId="1F96343E" w14:textId="6DE9D508" w:rsidR="00B03119" w:rsidRPr="00D01C9D" w:rsidRDefault="006E74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w:t>
            </w:r>
            <w:r w:rsidR="009861F4" w:rsidRPr="00D01C9D">
              <w:rPr>
                <w:rFonts w:ascii="Arial" w:hAnsi="Arial" w:cs="Arial"/>
                <w:sz w:val="20"/>
                <w:szCs w:val="20"/>
                <w:lang w:val="es-ES_tradnl"/>
              </w:rPr>
              <w:t xml:space="preserve">ubproceso </w:t>
            </w:r>
            <w:r w:rsidRPr="00D01C9D">
              <w:rPr>
                <w:rFonts w:ascii="Arial" w:hAnsi="Arial" w:cs="Arial"/>
                <w:sz w:val="20"/>
                <w:szCs w:val="20"/>
                <w:lang w:val="es-ES_tradnl"/>
              </w:rPr>
              <w:t>mantenimiento</w:t>
            </w:r>
          </w:p>
        </w:tc>
        <w:tc>
          <w:tcPr>
            <w:tcW w:w="1418" w:type="dxa"/>
          </w:tcPr>
          <w:p w14:paraId="605EF03C" w14:textId="10A48DD9" w:rsidR="00B03119" w:rsidRPr="00D01C9D" w:rsidRDefault="009861F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Semanal / mensual</w:t>
            </w:r>
          </w:p>
        </w:tc>
        <w:tc>
          <w:tcPr>
            <w:tcW w:w="1313" w:type="dxa"/>
          </w:tcPr>
          <w:p w14:paraId="35332A1B" w14:textId="60819EC9" w:rsidR="00B03119" w:rsidRPr="00D01C9D" w:rsidRDefault="009861F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Formato de seguimiento</w:t>
            </w:r>
          </w:p>
        </w:tc>
      </w:tr>
      <w:tr w:rsidR="00B03119" w:rsidRPr="0090783C" w14:paraId="1D2C04F1" w14:textId="77777777" w:rsidTr="00D66A03">
        <w:trPr>
          <w:trHeight w:val="238"/>
        </w:trPr>
        <w:tc>
          <w:tcPr>
            <w:tcW w:w="418" w:type="dxa"/>
          </w:tcPr>
          <w:p w14:paraId="4FAC288F" w14:textId="409AAA68" w:rsidR="00B03119" w:rsidRPr="00D01C9D" w:rsidRDefault="009861F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3</w:t>
            </w:r>
          </w:p>
        </w:tc>
        <w:tc>
          <w:tcPr>
            <w:tcW w:w="2571" w:type="dxa"/>
          </w:tcPr>
          <w:p w14:paraId="1A9CD70F" w14:textId="36E7BCB3" w:rsidR="00B03119" w:rsidRPr="00D01C9D" w:rsidRDefault="00B03119"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Seguimiento y control a indicadores de consumo de agua.</w:t>
            </w:r>
          </w:p>
        </w:tc>
        <w:tc>
          <w:tcPr>
            <w:tcW w:w="1831" w:type="dxa"/>
          </w:tcPr>
          <w:p w14:paraId="0DF31D83" w14:textId="57111D15" w:rsidR="00B03119"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Consolidar mensualmente los datos de consumo a partir de los recibos de agua y reportarlos en el sistema Almera. Comparar los resultados con la línea base para identificar variaciones y generar reportes de seguimiento que permitan </w:t>
            </w:r>
            <w:r w:rsidRPr="00D01C9D">
              <w:rPr>
                <w:rFonts w:ascii="Arial" w:hAnsi="Arial" w:cs="Arial"/>
                <w:sz w:val="20"/>
                <w:szCs w:val="20"/>
                <w:lang w:val="es-ES_tradnl"/>
              </w:rPr>
              <w:lastRenderedPageBreak/>
              <w:t>acciones de mejora.</w:t>
            </w:r>
          </w:p>
        </w:tc>
        <w:tc>
          <w:tcPr>
            <w:tcW w:w="1417" w:type="dxa"/>
          </w:tcPr>
          <w:p w14:paraId="42BFF3DF" w14:textId="36C63515" w:rsidR="00B03119" w:rsidRPr="00D01C9D" w:rsidRDefault="0069753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lastRenderedPageBreak/>
              <w:t>Gestión Ambiental</w:t>
            </w:r>
          </w:p>
        </w:tc>
        <w:tc>
          <w:tcPr>
            <w:tcW w:w="1418" w:type="dxa"/>
          </w:tcPr>
          <w:p w14:paraId="58FB7E36" w14:textId="61DD417F" w:rsidR="00B03119" w:rsidRPr="00D01C9D" w:rsidRDefault="0069753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Mensual </w:t>
            </w:r>
          </w:p>
        </w:tc>
        <w:tc>
          <w:tcPr>
            <w:tcW w:w="1313" w:type="dxa"/>
          </w:tcPr>
          <w:p w14:paraId="4325D368" w14:textId="242A8C1D" w:rsidR="00B03119" w:rsidRPr="00D01C9D" w:rsidRDefault="0069753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Reporte de indicador en Almera</w:t>
            </w:r>
          </w:p>
        </w:tc>
      </w:tr>
    </w:tbl>
    <w:p w14:paraId="7CA318A8" w14:textId="77777777" w:rsidR="00B03119" w:rsidRPr="0090783C" w:rsidRDefault="00B03119" w:rsidP="0090783C">
      <w:pPr>
        <w:ind w:left="360"/>
        <w:jc w:val="both"/>
        <w:rPr>
          <w:rFonts w:ascii="Arial" w:hAnsi="Arial" w:cs="Arial"/>
          <w:b/>
        </w:rPr>
      </w:pPr>
    </w:p>
    <w:p w14:paraId="243CD79D" w14:textId="4379D0BE" w:rsidR="00C30186" w:rsidRPr="0090783C" w:rsidRDefault="00FE1619" w:rsidP="00882064">
      <w:pPr>
        <w:pStyle w:val="Prrafodelista"/>
        <w:numPr>
          <w:ilvl w:val="1"/>
          <w:numId w:val="1"/>
        </w:numPr>
        <w:jc w:val="both"/>
        <w:rPr>
          <w:rFonts w:ascii="Arial" w:hAnsi="Arial" w:cs="Arial"/>
          <w:b/>
        </w:rPr>
      </w:pPr>
      <w:r w:rsidRPr="0090783C">
        <w:rPr>
          <w:rFonts w:ascii="Arial" w:hAnsi="Arial" w:cs="Arial"/>
          <w:b/>
        </w:rPr>
        <w:t xml:space="preserve">Ahorro de </w:t>
      </w:r>
      <w:r w:rsidR="00B03119" w:rsidRPr="0090783C">
        <w:rPr>
          <w:rFonts w:ascii="Arial" w:hAnsi="Arial" w:cs="Arial"/>
          <w:b/>
        </w:rPr>
        <w:t xml:space="preserve">Papel </w:t>
      </w:r>
    </w:p>
    <w:tbl>
      <w:tblPr>
        <w:tblStyle w:val="Tablaconcuadrcula"/>
        <w:tblW w:w="8968" w:type="dxa"/>
        <w:tblInd w:w="137" w:type="dxa"/>
        <w:tblLayout w:type="fixed"/>
        <w:tblLook w:val="04A0" w:firstRow="1" w:lastRow="0" w:firstColumn="1" w:lastColumn="0" w:noHBand="0" w:noVBand="1"/>
      </w:tblPr>
      <w:tblGrid>
        <w:gridCol w:w="418"/>
        <w:gridCol w:w="2571"/>
        <w:gridCol w:w="1831"/>
        <w:gridCol w:w="1417"/>
        <w:gridCol w:w="1418"/>
        <w:gridCol w:w="1313"/>
      </w:tblGrid>
      <w:tr w:rsidR="00C30186" w:rsidRPr="0090783C" w14:paraId="7C98D4A8" w14:textId="77777777" w:rsidTr="00C30186">
        <w:trPr>
          <w:trHeight w:val="250"/>
        </w:trPr>
        <w:tc>
          <w:tcPr>
            <w:tcW w:w="418" w:type="dxa"/>
          </w:tcPr>
          <w:p w14:paraId="4D2856B6" w14:textId="77777777" w:rsidR="00C30186" w:rsidRPr="0090783C" w:rsidRDefault="00C30186"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Nº</w:t>
            </w:r>
          </w:p>
        </w:tc>
        <w:tc>
          <w:tcPr>
            <w:tcW w:w="2571" w:type="dxa"/>
          </w:tcPr>
          <w:p w14:paraId="1F935232" w14:textId="77777777" w:rsidR="00C30186" w:rsidRPr="0090783C" w:rsidRDefault="00C30186"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Actividad</w:t>
            </w:r>
          </w:p>
        </w:tc>
        <w:tc>
          <w:tcPr>
            <w:tcW w:w="1831" w:type="dxa"/>
          </w:tcPr>
          <w:p w14:paraId="71C505FA" w14:textId="77777777" w:rsidR="00C30186" w:rsidRPr="0090783C" w:rsidRDefault="00C30186" w:rsidP="0090783C">
            <w:pPr>
              <w:spacing w:line="276" w:lineRule="auto"/>
              <w:jc w:val="both"/>
              <w:rPr>
                <w:rFonts w:ascii="Arial" w:hAnsi="Arial" w:cs="Arial"/>
                <w:b/>
                <w:lang w:val="es-ES_tradnl"/>
              </w:rPr>
            </w:pPr>
            <w:r w:rsidRPr="0090783C">
              <w:rPr>
                <w:rFonts w:ascii="Arial" w:hAnsi="Arial" w:cs="Arial"/>
                <w:b/>
                <w:lang w:val="es-ES_tradnl"/>
              </w:rPr>
              <w:t>Control</w:t>
            </w:r>
          </w:p>
        </w:tc>
        <w:tc>
          <w:tcPr>
            <w:tcW w:w="1417" w:type="dxa"/>
          </w:tcPr>
          <w:p w14:paraId="2E834268" w14:textId="77777777" w:rsidR="00C30186" w:rsidRPr="0090783C" w:rsidRDefault="00C30186" w:rsidP="0090783C">
            <w:pPr>
              <w:spacing w:line="276" w:lineRule="auto"/>
              <w:jc w:val="both"/>
              <w:rPr>
                <w:rFonts w:ascii="Arial" w:hAnsi="Arial" w:cs="Arial"/>
                <w:b/>
                <w:lang w:val="es-ES_tradnl"/>
              </w:rPr>
            </w:pPr>
            <w:r w:rsidRPr="0090783C">
              <w:rPr>
                <w:rFonts w:ascii="Arial" w:hAnsi="Arial" w:cs="Arial"/>
                <w:b/>
                <w:lang w:val="es-ES_tradnl"/>
              </w:rPr>
              <w:t>Responsable</w:t>
            </w:r>
          </w:p>
        </w:tc>
        <w:tc>
          <w:tcPr>
            <w:tcW w:w="1418" w:type="dxa"/>
          </w:tcPr>
          <w:p w14:paraId="7C97498C" w14:textId="77777777" w:rsidR="00C30186" w:rsidRPr="0090783C" w:rsidRDefault="00C30186" w:rsidP="0090783C">
            <w:pPr>
              <w:spacing w:line="276" w:lineRule="auto"/>
              <w:jc w:val="both"/>
              <w:rPr>
                <w:rFonts w:ascii="Arial" w:hAnsi="Arial" w:cs="Arial"/>
                <w:b/>
                <w:lang w:val="es-ES_tradnl"/>
              </w:rPr>
            </w:pPr>
            <w:r w:rsidRPr="0090783C">
              <w:rPr>
                <w:rFonts w:ascii="Arial" w:hAnsi="Arial" w:cs="Arial"/>
                <w:b/>
                <w:lang w:val="es-ES_tradnl"/>
              </w:rPr>
              <w:t>Frecuencia</w:t>
            </w:r>
          </w:p>
        </w:tc>
        <w:tc>
          <w:tcPr>
            <w:tcW w:w="1313" w:type="dxa"/>
          </w:tcPr>
          <w:p w14:paraId="52ED81C9" w14:textId="77777777" w:rsidR="00C30186" w:rsidRPr="0090783C" w:rsidRDefault="00C30186" w:rsidP="0090783C">
            <w:pPr>
              <w:spacing w:line="276" w:lineRule="auto"/>
              <w:jc w:val="both"/>
              <w:rPr>
                <w:rFonts w:ascii="Arial" w:hAnsi="Arial" w:cs="Arial"/>
                <w:b/>
                <w:lang w:val="es-ES_tradnl"/>
              </w:rPr>
            </w:pPr>
            <w:r w:rsidRPr="0090783C">
              <w:rPr>
                <w:rFonts w:ascii="Arial" w:hAnsi="Arial" w:cs="Arial"/>
                <w:b/>
                <w:lang w:val="es-ES_tradnl"/>
              </w:rPr>
              <w:t>Evidencia</w:t>
            </w:r>
          </w:p>
        </w:tc>
      </w:tr>
      <w:tr w:rsidR="00C30186" w:rsidRPr="0090783C" w14:paraId="4CE2F3E7" w14:textId="77777777" w:rsidTr="00C30186">
        <w:trPr>
          <w:trHeight w:val="238"/>
        </w:trPr>
        <w:tc>
          <w:tcPr>
            <w:tcW w:w="418" w:type="dxa"/>
          </w:tcPr>
          <w:p w14:paraId="0E232CAB" w14:textId="47A009A2" w:rsidR="00C30186" w:rsidRPr="00D01C9D" w:rsidRDefault="008B0B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1</w:t>
            </w:r>
          </w:p>
        </w:tc>
        <w:tc>
          <w:tcPr>
            <w:tcW w:w="2571" w:type="dxa"/>
          </w:tcPr>
          <w:p w14:paraId="76754481" w14:textId="33C79356" w:rsidR="00C30186"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Realizar campañas</w:t>
            </w:r>
            <w:r w:rsidR="00EC109B" w:rsidRPr="00D01C9D">
              <w:rPr>
                <w:rFonts w:ascii="Arial" w:hAnsi="Arial" w:cs="Arial"/>
                <w:sz w:val="20"/>
                <w:szCs w:val="20"/>
                <w:lang w:val="es-ES_tradnl"/>
              </w:rPr>
              <w:t xml:space="preserve"> de sensibilización a todos los </w:t>
            </w:r>
            <w:r w:rsidRPr="00D01C9D">
              <w:rPr>
                <w:rFonts w:ascii="Arial" w:hAnsi="Arial" w:cs="Arial"/>
                <w:sz w:val="20"/>
                <w:szCs w:val="20"/>
                <w:lang w:val="es-ES_tradnl"/>
              </w:rPr>
              <w:t>colaboradores sobre:  ahorro y uso razonable de papel, optimización y aprovechamiento de las herramientas tecnológicas disponibles, la responsabilidad con el medio ambiente.</w:t>
            </w:r>
          </w:p>
        </w:tc>
        <w:tc>
          <w:tcPr>
            <w:tcW w:w="1831" w:type="dxa"/>
          </w:tcPr>
          <w:p w14:paraId="0BD20566" w14:textId="34DD858A" w:rsidR="00C30186"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Verificar la difusión de los materiales educativos (</w:t>
            </w:r>
            <w:proofErr w:type="spellStart"/>
            <w:r w:rsidRPr="00D01C9D">
              <w:rPr>
                <w:rFonts w:ascii="Arial" w:hAnsi="Arial" w:cs="Arial"/>
                <w:sz w:val="20"/>
                <w:szCs w:val="20"/>
                <w:lang w:val="es-ES_tradnl"/>
              </w:rPr>
              <w:t>flayers</w:t>
            </w:r>
            <w:proofErr w:type="spellEnd"/>
            <w:r w:rsidRPr="00D01C9D">
              <w:rPr>
                <w:rFonts w:ascii="Arial" w:hAnsi="Arial" w:cs="Arial"/>
                <w:sz w:val="20"/>
                <w:szCs w:val="20"/>
                <w:lang w:val="es-ES_tradnl"/>
              </w:rPr>
              <w:t xml:space="preserve"> digitales o físicos) en todas las áreas del hospital.</w:t>
            </w:r>
          </w:p>
        </w:tc>
        <w:tc>
          <w:tcPr>
            <w:tcW w:w="1417" w:type="dxa"/>
          </w:tcPr>
          <w:p w14:paraId="1325C956" w14:textId="3B820426" w:rsidR="00C30186"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Gestión Ambiental y </w:t>
            </w:r>
            <w:r w:rsidR="00AB7798" w:rsidRPr="00D01C9D">
              <w:rPr>
                <w:rFonts w:ascii="Arial" w:hAnsi="Arial" w:cs="Arial"/>
                <w:sz w:val="20"/>
                <w:szCs w:val="20"/>
                <w:lang w:val="es-ES_tradnl"/>
              </w:rPr>
              <w:t>Comunicaciones</w:t>
            </w:r>
          </w:p>
        </w:tc>
        <w:tc>
          <w:tcPr>
            <w:tcW w:w="1418" w:type="dxa"/>
          </w:tcPr>
          <w:p w14:paraId="2BA9B352" w14:textId="157C0A6F" w:rsidR="00C30186"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Semestral </w:t>
            </w:r>
          </w:p>
        </w:tc>
        <w:tc>
          <w:tcPr>
            <w:tcW w:w="1313" w:type="dxa"/>
          </w:tcPr>
          <w:p w14:paraId="28512AC8" w14:textId="009C3D32" w:rsidR="000E224E"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M</w:t>
            </w:r>
            <w:r w:rsidR="0021475E" w:rsidRPr="00D01C9D">
              <w:rPr>
                <w:rFonts w:ascii="Arial" w:hAnsi="Arial" w:cs="Arial"/>
                <w:sz w:val="20"/>
                <w:szCs w:val="20"/>
                <w:lang w:val="es-ES_tradnl"/>
              </w:rPr>
              <w:t>aterial Educativo</w:t>
            </w:r>
          </w:p>
        </w:tc>
      </w:tr>
      <w:tr w:rsidR="00273F61" w:rsidRPr="0090783C" w14:paraId="46C1376C" w14:textId="77777777" w:rsidTr="00C30186">
        <w:trPr>
          <w:trHeight w:val="238"/>
        </w:trPr>
        <w:tc>
          <w:tcPr>
            <w:tcW w:w="418" w:type="dxa"/>
          </w:tcPr>
          <w:p w14:paraId="39B3B611" w14:textId="118B723B" w:rsidR="00273F61" w:rsidRPr="00D01C9D" w:rsidRDefault="008B0B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2</w:t>
            </w:r>
          </w:p>
        </w:tc>
        <w:tc>
          <w:tcPr>
            <w:tcW w:w="2571" w:type="dxa"/>
          </w:tcPr>
          <w:p w14:paraId="3E5C7927" w14:textId="5214C2FA" w:rsidR="00273F61"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Seguimiento y control a indicadores de consumo de papel.</w:t>
            </w:r>
          </w:p>
        </w:tc>
        <w:tc>
          <w:tcPr>
            <w:tcW w:w="1831" w:type="dxa"/>
          </w:tcPr>
          <w:p w14:paraId="7CA091E0" w14:textId="028E6782" w:rsidR="00273F61" w:rsidRPr="00D01C9D" w:rsidRDefault="00EC476E"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Revisar mensualmente los recibos de consumo de papel y consolidar los datos en el sistema Almera. Comparar los resultados con la línea base para identificar variaciones y generar reportes de seguimiento que permitan acciones de mejora.</w:t>
            </w:r>
          </w:p>
        </w:tc>
        <w:tc>
          <w:tcPr>
            <w:tcW w:w="1417" w:type="dxa"/>
          </w:tcPr>
          <w:p w14:paraId="37092DDF" w14:textId="4F1C4C88" w:rsidR="00273F61"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Gestión Ambiental</w:t>
            </w:r>
          </w:p>
        </w:tc>
        <w:tc>
          <w:tcPr>
            <w:tcW w:w="1418" w:type="dxa"/>
          </w:tcPr>
          <w:p w14:paraId="76318246" w14:textId="0BB0EC61" w:rsidR="00273F61"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Mensual </w:t>
            </w:r>
          </w:p>
        </w:tc>
        <w:tc>
          <w:tcPr>
            <w:tcW w:w="1313" w:type="dxa"/>
          </w:tcPr>
          <w:p w14:paraId="645FB575" w14:textId="1D68F917" w:rsidR="00273F61" w:rsidRPr="00D01C9D" w:rsidRDefault="00273F61"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Reporte de indicador en Almera</w:t>
            </w:r>
          </w:p>
        </w:tc>
      </w:tr>
    </w:tbl>
    <w:p w14:paraId="3C81C315" w14:textId="77777777" w:rsidR="00C30186" w:rsidRPr="0090783C" w:rsidRDefault="00C30186" w:rsidP="0090783C">
      <w:pPr>
        <w:jc w:val="both"/>
        <w:rPr>
          <w:rFonts w:ascii="Arial" w:hAnsi="Arial" w:cs="Arial"/>
          <w:b/>
        </w:rPr>
      </w:pPr>
    </w:p>
    <w:p w14:paraId="5DE7EB57" w14:textId="232C957E" w:rsidR="008B0B2C" w:rsidRPr="0090783C" w:rsidRDefault="008B0B2C" w:rsidP="00882064">
      <w:pPr>
        <w:pStyle w:val="Prrafodelista"/>
        <w:numPr>
          <w:ilvl w:val="1"/>
          <w:numId w:val="1"/>
        </w:numPr>
        <w:jc w:val="both"/>
        <w:rPr>
          <w:rFonts w:ascii="Arial" w:hAnsi="Arial" w:cs="Arial"/>
          <w:b/>
        </w:rPr>
      </w:pPr>
      <w:r w:rsidRPr="0090783C">
        <w:rPr>
          <w:rFonts w:ascii="Arial" w:hAnsi="Arial" w:cs="Arial"/>
          <w:b/>
        </w:rPr>
        <w:t>Gestión integral de Residuos</w:t>
      </w:r>
    </w:p>
    <w:tbl>
      <w:tblPr>
        <w:tblStyle w:val="Tablaconcuadrcula"/>
        <w:tblW w:w="9072" w:type="dxa"/>
        <w:tblInd w:w="137" w:type="dxa"/>
        <w:tblLayout w:type="fixed"/>
        <w:tblLook w:val="04A0" w:firstRow="1" w:lastRow="0" w:firstColumn="1" w:lastColumn="0" w:noHBand="0" w:noVBand="1"/>
      </w:tblPr>
      <w:tblGrid>
        <w:gridCol w:w="418"/>
        <w:gridCol w:w="2571"/>
        <w:gridCol w:w="1405"/>
        <w:gridCol w:w="1701"/>
        <w:gridCol w:w="1560"/>
        <w:gridCol w:w="1417"/>
      </w:tblGrid>
      <w:tr w:rsidR="008B0B2C" w:rsidRPr="0090783C" w14:paraId="0BC3A11A" w14:textId="77777777" w:rsidTr="00DD35F8">
        <w:trPr>
          <w:trHeight w:val="250"/>
        </w:trPr>
        <w:tc>
          <w:tcPr>
            <w:tcW w:w="418" w:type="dxa"/>
          </w:tcPr>
          <w:p w14:paraId="7CA45EAF" w14:textId="77777777" w:rsidR="008B0B2C" w:rsidRPr="0090783C" w:rsidRDefault="008B0B2C"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Nº</w:t>
            </w:r>
          </w:p>
        </w:tc>
        <w:tc>
          <w:tcPr>
            <w:tcW w:w="2571" w:type="dxa"/>
          </w:tcPr>
          <w:p w14:paraId="48D164A6" w14:textId="77777777" w:rsidR="008B0B2C" w:rsidRPr="0090783C" w:rsidRDefault="008B0B2C" w:rsidP="0090783C">
            <w:pPr>
              <w:pStyle w:val="Prrafodelista"/>
              <w:spacing w:line="276" w:lineRule="auto"/>
              <w:ind w:left="0"/>
              <w:jc w:val="both"/>
              <w:rPr>
                <w:rFonts w:ascii="Arial" w:hAnsi="Arial" w:cs="Arial"/>
                <w:b/>
                <w:lang w:val="es-ES_tradnl"/>
              </w:rPr>
            </w:pPr>
            <w:r w:rsidRPr="0090783C">
              <w:rPr>
                <w:rFonts w:ascii="Arial" w:hAnsi="Arial" w:cs="Arial"/>
                <w:b/>
                <w:lang w:val="es-ES_tradnl"/>
              </w:rPr>
              <w:t>Actividad</w:t>
            </w:r>
          </w:p>
        </w:tc>
        <w:tc>
          <w:tcPr>
            <w:tcW w:w="1405" w:type="dxa"/>
          </w:tcPr>
          <w:p w14:paraId="240EFE90" w14:textId="77777777" w:rsidR="008B0B2C" w:rsidRPr="0090783C" w:rsidRDefault="008B0B2C" w:rsidP="0090783C">
            <w:pPr>
              <w:spacing w:line="276" w:lineRule="auto"/>
              <w:jc w:val="both"/>
              <w:rPr>
                <w:rFonts w:ascii="Arial" w:hAnsi="Arial" w:cs="Arial"/>
                <w:b/>
                <w:lang w:val="es-ES_tradnl"/>
              </w:rPr>
            </w:pPr>
            <w:r w:rsidRPr="0090783C">
              <w:rPr>
                <w:rFonts w:ascii="Arial" w:hAnsi="Arial" w:cs="Arial"/>
                <w:b/>
                <w:lang w:val="es-ES_tradnl"/>
              </w:rPr>
              <w:t>Control</w:t>
            </w:r>
          </w:p>
        </w:tc>
        <w:tc>
          <w:tcPr>
            <w:tcW w:w="1701" w:type="dxa"/>
          </w:tcPr>
          <w:p w14:paraId="6E488E03" w14:textId="77777777" w:rsidR="008B0B2C" w:rsidRPr="0090783C" w:rsidRDefault="008B0B2C" w:rsidP="0090783C">
            <w:pPr>
              <w:spacing w:line="276" w:lineRule="auto"/>
              <w:jc w:val="both"/>
              <w:rPr>
                <w:rFonts w:ascii="Arial" w:hAnsi="Arial" w:cs="Arial"/>
                <w:b/>
                <w:lang w:val="es-ES_tradnl"/>
              </w:rPr>
            </w:pPr>
            <w:r w:rsidRPr="0090783C">
              <w:rPr>
                <w:rFonts w:ascii="Arial" w:hAnsi="Arial" w:cs="Arial"/>
                <w:b/>
                <w:lang w:val="es-ES_tradnl"/>
              </w:rPr>
              <w:t>Responsable</w:t>
            </w:r>
          </w:p>
        </w:tc>
        <w:tc>
          <w:tcPr>
            <w:tcW w:w="1560" w:type="dxa"/>
          </w:tcPr>
          <w:p w14:paraId="707CEFAA" w14:textId="77777777" w:rsidR="008B0B2C" w:rsidRPr="0090783C" w:rsidRDefault="008B0B2C" w:rsidP="0090783C">
            <w:pPr>
              <w:spacing w:line="276" w:lineRule="auto"/>
              <w:jc w:val="both"/>
              <w:rPr>
                <w:rFonts w:ascii="Arial" w:hAnsi="Arial" w:cs="Arial"/>
                <w:b/>
                <w:lang w:val="es-ES_tradnl"/>
              </w:rPr>
            </w:pPr>
            <w:r w:rsidRPr="0090783C">
              <w:rPr>
                <w:rFonts w:ascii="Arial" w:hAnsi="Arial" w:cs="Arial"/>
                <w:b/>
                <w:lang w:val="es-ES_tradnl"/>
              </w:rPr>
              <w:t>Frecuencia</w:t>
            </w:r>
          </w:p>
        </w:tc>
        <w:tc>
          <w:tcPr>
            <w:tcW w:w="1417" w:type="dxa"/>
          </w:tcPr>
          <w:p w14:paraId="0403403A" w14:textId="77777777" w:rsidR="008B0B2C" w:rsidRPr="0090783C" w:rsidRDefault="008B0B2C" w:rsidP="0090783C">
            <w:pPr>
              <w:spacing w:line="276" w:lineRule="auto"/>
              <w:jc w:val="both"/>
              <w:rPr>
                <w:rFonts w:ascii="Arial" w:hAnsi="Arial" w:cs="Arial"/>
                <w:b/>
                <w:lang w:val="es-ES_tradnl"/>
              </w:rPr>
            </w:pPr>
            <w:r w:rsidRPr="0090783C">
              <w:rPr>
                <w:rFonts w:ascii="Arial" w:hAnsi="Arial" w:cs="Arial"/>
                <w:b/>
                <w:lang w:val="es-ES_tradnl"/>
              </w:rPr>
              <w:t>Evidencia</w:t>
            </w:r>
          </w:p>
        </w:tc>
      </w:tr>
      <w:tr w:rsidR="008B0B2C" w:rsidRPr="0090783C" w14:paraId="6E4B7202" w14:textId="77777777" w:rsidTr="00DD35F8">
        <w:trPr>
          <w:trHeight w:val="238"/>
        </w:trPr>
        <w:tc>
          <w:tcPr>
            <w:tcW w:w="418" w:type="dxa"/>
          </w:tcPr>
          <w:p w14:paraId="6B08267A" w14:textId="77777777" w:rsidR="008B0B2C" w:rsidRPr="00D01C9D" w:rsidRDefault="008B0B2C"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1</w:t>
            </w:r>
          </w:p>
        </w:tc>
        <w:tc>
          <w:tcPr>
            <w:tcW w:w="2571" w:type="dxa"/>
          </w:tcPr>
          <w:p w14:paraId="32B913D4" w14:textId="699B4DDB" w:rsidR="008B0B2C" w:rsidRPr="00D01C9D" w:rsidRDefault="000172C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Desarrollar campañas de sensibilización dirigidas a los colaboradores sobre el manejo adecuado de residuos sólidos, mediante la difusión de material informativo institucional.</w:t>
            </w:r>
          </w:p>
        </w:tc>
        <w:tc>
          <w:tcPr>
            <w:tcW w:w="1405" w:type="dxa"/>
          </w:tcPr>
          <w:p w14:paraId="013A6916" w14:textId="235D7D29" w:rsidR="008B0B2C" w:rsidRPr="00D01C9D" w:rsidRDefault="000172C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 xml:space="preserve">Evaluar periódicamente la correcta segregación de residuos en las áreas </w:t>
            </w:r>
            <w:r w:rsidRPr="00D01C9D">
              <w:rPr>
                <w:rFonts w:ascii="Arial" w:hAnsi="Arial" w:cs="Arial"/>
                <w:sz w:val="20"/>
                <w:szCs w:val="20"/>
                <w:lang w:val="es-ES_tradnl"/>
              </w:rPr>
              <w:lastRenderedPageBreak/>
              <w:t>hospitalarias como indicador de efectividad de la sensibilización.</w:t>
            </w:r>
          </w:p>
        </w:tc>
        <w:tc>
          <w:tcPr>
            <w:tcW w:w="1701" w:type="dxa"/>
          </w:tcPr>
          <w:p w14:paraId="38DE25E4" w14:textId="7F246690" w:rsidR="008B0B2C" w:rsidRPr="00D01C9D" w:rsidRDefault="000172C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lastRenderedPageBreak/>
              <w:t xml:space="preserve">Gestión ambiental y </w:t>
            </w:r>
            <w:r w:rsidR="00AB7798" w:rsidRPr="00D01C9D">
              <w:rPr>
                <w:rFonts w:ascii="Arial" w:hAnsi="Arial" w:cs="Arial"/>
                <w:sz w:val="20"/>
                <w:szCs w:val="20"/>
                <w:lang w:val="es-ES_tradnl"/>
              </w:rPr>
              <w:t>Comunicaciones</w:t>
            </w:r>
          </w:p>
        </w:tc>
        <w:tc>
          <w:tcPr>
            <w:tcW w:w="1560" w:type="dxa"/>
          </w:tcPr>
          <w:p w14:paraId="3D607ECF" w14:textId="3B654A5B" w:rsidR="008B0B2C" w:rsidRPr="00D01C9D" w:rsidRDefault="00EC109B"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Semestral</w:t>
            </w:r>
          </w:p>
        </w:tc>
        <w:tc>
          <w:tcPr>
            <w:tcW w:w="1417" w:type="dxa"/>
          </w:tcPr>
          <w:p w14:paraId="39EDAE7B" w14:textId="5888313C" w:rsidR="008B0B2C" w:rsidRPr="00D01C9D" w:rsidRDefault="000172C4" w:rsidP="0090783C">
            <w:pPr>
              <w:pStyle w:val="Prrafodelista"/>
              <w:spacing w:line="276" w:lineRule="auto"/>
              <w:ind w:left="0"/>
              <w:jc w:val="both"/>
              <w:rPr>
                <w:rFonts w:ascii="Arial" w:hAnsi="Arial" w:cs="Arial"/>
                <w:sz w:val="20"/>
                <w:szCs w:val="20"/>
                <w:lang w:val="es-ES_tradnl"/>
              </w:rPr>
            </w:pPr>
            <w:r w:rsidRPr="00D01C9D">
              <w:rPr>
                <w:rFonts w:ascii="Arial" w:hAnsi="Arial" w:cs="Arial"/>
                <w:sz w:val="20"/>
                <w:szCs w:val="20"/>
                <w:lang w:val="es-ES_tradnl"/>
              </w:rPr>
              <w:t>Material educativo</w:t>
            </w:r>
          </w:p>
        </w:tc>
      </w:tr>
      <w:tr w:rsidR="008B0B2C" w:rsidRPr="0090783C" w14:paraId="4B573E9D" w14:textId="77777777" w:rsidTr="00DD35F8">
        <w:trPr>
          <w:trHeight w:val="238"/>
        </w:trPr>
        <w:tc>
          <w:tcPr>
            <w:tcW w:w="418" w:type="dxa"/>
          </w:tcPr>
          <w:p w14:paraId="5F61A1F3" w14:textId="77777777" w:rsidR="008B0B2C" w:rsidRPr="00DD35F8" w:rsidRDefault="008B0B2C"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lastRenderedPageBreak/>
              <w:t>2</w:t>
            </w:r>
          </w:p>
        </w:tc>
        <w:tc>
          <w:tcPr>
            <w:tcW w:w="2571" w:type="dxa"/>
          </w:tcPr>
          <w:p w14:paraId="622BF239" w14:textId="10D162DD" w:rsidR="008B0B2C" w:rsidRPr="00DD35F8" w:rsidRDefault="00EC109B" w:rsidP="0090783C">
            <w:pPr>
              <w:spacing w:line="276" w:lineRule="auto"/>
              <w:jc w:val="both"/>
              <w:rPr>
                <w:rFonts w:ascii="Arial" w:hAnsi="Arial" w:cs="Arial"/>
                <w:sz w:val="20"/>
                <w:szCs w:val="20"/>
                <w:lang w:val="es-ES_tradnl"/>
              </w:rPr>
            </w:pPr>
            <w:r w:rsidRPr="00DD35F8">
              <w:rPr>
                <w:rFonts w:ascii="Arial" w:hAnsi="Arial" w:cs="Arial"/>
                <w:sz w:val="20"/>
                <w:szCs w:val="20"/>
                <w:lang w:val="es-ES_tradnl"/>
              </w:rPr>
              <w:t>Coordinar con el gestor ambiental la recolección de los residuos aprovechables que se generan dentro de la entidad</w:t>
            </w:r>
            <w:r w:rsidR="005B1A3D" w:rsidRPr="00DD35F8">
              <w:rPr>
                <w:rFonts w:ascii="Arial" w:hAnsi="Arial" w:cs="Arial"/>
                <w:sz w:val="20"/>
                <w:szCs w:val="20"/>
                <w:lang w:val="es-ES_tradnl"/>
              </w:rPr>
              <w:t>.</w:t>
            </w:r>
          </w:p>
        </w:tc>
        <w:tc>
          <w:tcPr>
            <w:tcW w:w="1405" w:type="dxa"/>
          </w:tcPr>
          <w:p w14:paraId="4AF86F5D" w14:textId="548130D5" w:rsidR="008B0B2C" w:rsidRPr="00DD35F8" w:rsidRDefault="000172C4"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Supervisar el cumplimiento del cronograma de recolección y verificar la entrega de residuos al gestor autorizado.</w:t>
            </w:r>
          </w:p>
        </w:tc>
        <w:tc>
          <w:tcPr>
            <w:tcW w:w="1701" w:type="dxa"/>
          </w:tcPr>
          <w:p w14:paraId="37D529E3" w14:textId="7D84B84B" w:rsidR="008B0B2C" w:rsidRPr="00DD35F8" w:rsidRDefault="003D46C1"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 xml:space="preserve">Gestión Ambiental </w:t>
            </w:r>
          </w:p>
        </w:tc>
        <w:tc>
          <w:tcPr>
            <w:tcW w:w="1560" w:type="dxa"/>
          </w:tcPr>
          <w:p w14:paraId="07B4C0E9" w14:textId="20058DA3" w:rsidR="008B0B2C" w:rsidRPr="00DD35F8" w:rsidRDefault="00EC109B"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 xml:space="preserve">Mensual </w:t>
            </w:r>
          </w:p>
        </w:tc>
        <w:tc>
          <w:tcPr>
            <w:tcW w:w="1417" w:type="dxa"/>
          </w:tcPr>
          <w:p w14:paraId="3C595D26" w14:textId="6A1014E5" w:rsidR="008B0B2C" w:rsidRPr="00DD35F8" w:rsidRDefault="00EC109B"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Certificados de disposición final de los residuos aprovechables</w:t>
            </w:r>
          </w:p>
        </w:tc>
      </w:tr>
      <w:tr w:rsidR="008B0B2C" w:rsidRPr="0090783C" w14:paraId="0D5949EC" w14:textId="77777777" w:rsidTr="00DD35F8">
        <w:trPr>
          <w:trHeight w:val="238"/>
        </w:trPr>
        <w:tc>
          <w:tcPr>
            <w:tcW w:w="418" w:type="dxa"/>
          </w:tcPr>
          <w:p w14:paraId="6D09F5A2" w14:textId="77777777" w:rsidR="008B0B2C" w:rsidRPr="00DD35F8" w:rsidRDefault="008B0B2C"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3</w:t>
            </w:r>
          </w:p>
        </w:tc>
        <w:tc>
          <w:tcPr>
            <w:tcW w:w="2571" w:type="dxa"/>
          </w:tcPr>
          <w:p w14:paraId="32213792" w14:textId="6CB50AF2" w:rsidR="008B0B2C" w:rsidRPr="00DD35F8" w:rsidRDefault="00EC109B"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Gestionar y participar en las campañas que generara las diferentes autoridades ambientales en la recolección, transporte y disposición final de los RAEES.</w:t>
            </w:r>
          </w:p>
        </w:tc>
        <w:tc>
          <w:tcPr>
            <w:tcW w:w="1405" w:type="dxa"/>
          </w:tcPr>
          <w:p w14:paraId="3F5DAF49" w14:textId="1191C1A1" w:rsidR="008B0B2C" w:rsidRPr="00DD35F8" w:rsidRDefault="000172C4"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Validar que los RAEES sean entregados a gestores autorizados y que se expidan certificados de disposición final conforme a la normatividad vigente.</w:t>
            </w:r>
          </w:p>
        </w:tc>
        <w:tc>
          <w:tcPr>
            <w:tcW w:w="1701" w:type="dxa"/>
          </w:tcPr>
          <w:p w14:paraId="081A55CB" w14:textId="291A8123" w:rsidR="008B0B2C" w:rsidRPr="00DD35F8" w:rsidRDefault="008B0B2C" w:rsidP="0090783C">
            <w:pPr>
              <w:pStyle w:val="Prrafodelista"/>
              <w:spacing w:line="276" w:lineRule="auto"/>
              <w:ind w:left="0"/>
              <w:jc w:val="both"/>
              <w:rPr>
                <w:rFonts w:ascii="Arial" w:hAnsi="Arial" w:cs="Arial"/>
                <w:sz w:val="20"/>
                <w:szCs w:val="20"/>
                <w:lang w:val="es-ES_tradnl"/>
              </w:rPr>
            </w:pPr>
          </w:p>
        </w:tc>
        <w:tc>
          <w:tcPr>
            <w:tcW w:w="1560" w:type="dxa"/>
          </w:tcPr>
          <w:p w14:paraId="755A1127" w14:textId="3AAF3D52" w:rsidR="008B0B2C" w:rsidRPr="00DD35F8" w:rsidRDefault="00EC109B"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Anual</w:t>
            </w:r>
          </w:p>
        </w:tc>
        <w:tc>
          <w:tcPr>
            <w:tcW w:w="1417" w:type="dxa"/>
          </w:tcPr>
          <w:p w14:paraId="1B50FF27" w14:textId="625F88DB" w:rsidR="008B0B2C" w:rsidRPr="00DD35F8" w:rsidRDefault="00EC109B" w:rsidP="0090783C">
            <w:pPr>
              <w:pStyle w:val="Prrafodelista"/>
              <w:spacing w:line="276" w:lineRule="auto"/>
              <w:ind w:left="0"/>
              <w:jc w:val="both"/>
              <w:rPr>
                <w:rFonts w:ascii="Arial" w:hAnsi="Arial" w:cs="Arial"/>
                <w:sz w:val="20"/>
                <w:szCs w:val="20"/>
                <w:lang w:val="es-ES_tradnl"/>
              </w:rPr>
            </w:pPr>
            <w:r w:rsidRPr="00DD35F8">
              <w:rPr>
                <w:rFonts w:ascii="Arial" w:hAnsi="Arial" w:cs="Arial"/>
                <w:sz w:val="20"/>
                <w:szCs w:val="20"/>
                <w:lang w:val="es-ES_tradnl"/>
              </w:rPr>
              <w:t>Certificado de disposición final de los RAEES</w:t>
            </w:r>
          </w:p>
        </w:tc>
      </w:tr>
    </w:tbl>
    <w:p w14:paraId="006FBECC" w14:textId="77777777" w:rsidR="008B0B2C" w:rsidRPr="0090783C" w:rsidRDefault="008B0B2C" w:rsidP="0090783C">
      <w:pPr>
        <w:jc w:val="both"/>
        <w:rPr>
          <w:rFonts w:ascii="Arial" w:hAnsi="Arial" w:cs="Arial"/>
          <w:b/>
        </w:rPr>
      </w:pPr>
    </w:p>
    <w:p w14:paraId="1809B4A7" w14:textId="1BB455BC" w:rsidR="00B02648" w:rsidRPr="00DD35F8" w:rsidRDefault="00C30186" w:rsidP="00DD35F8">
      <w:pPr>
        <w:pStyle w:val="Prrafodelista"/>
        <w:numPr>
          <w:ilvl w:val="0"/>
          <w:numId w:val="1"/>
        </w:numPr>
        <w:jc w:val="both"/>
        <w:rPr>
          <w:rFonts w:ascii="Arial" w:hAnsi="Arial" w:cs="Arial"/>
          <w:b/>
          <w:sz w:val="24"/>
          <w:szCs w:val="24"/>
        </w:rPr>
      </w:pPr>
      <w:r w:rsidRPr="00DD35F8">
        <w:rPr>
          <w:rFonts w:ascii="Arial" w:hAnsi="Arial" w:cs="Arial"/>
          <w:b/>
          <w:sz w:val="24"/>
          <w:szCs w:val="24"/>
        </w:rPr>
        <w:t xml:space="preserve">ESTRATEGIAS </w:t>
      </w:r>
    </w:p>
    <w:p w14:paraId="7049C364" w14:textId="77777777" w:rsidR="0090783C" w:rsidRPr="00DD35F8" w:rsidRDefault="0090783C" w:rsidP="00DD35F8">
      <w:pPr>
        <w:pStyle w:val="Prrafodelista"/>
        <w:ind w:left="360"/>
        <w:jc w:val="both"/>
        <w:rPr>
          <w:rFonts w:ascii="Arial" w:hAnsi="Arial" w:cs="Arial"/>
          <w:b/>
          <w:sz w:val="24"/>
          <w:szCs w:val="24"/>
        </w:rPr>
      </w:pPr>
    </w:p>
    <w:p w14:paraId="195910A3" w14:textId="0D7E48A7" w:rsidR="005B1A3D" w:rsidRPr="00DD35F8" w:rsidRDefault="005B1A3D" w:rsidP="00DD35F8">
      <w:pPr>
        <w:pStyle w:val="Prrafodelista"/>
        <w:numPr>
          <w:ilvl w:val="1"/>
          <w:numId w:val="1"/>
        </w:numPr>
        <w:jc w:val="both"/>
        <w:rPr>
          <w:rFonts w:ascii="Arial" w:hAnsi="Arial" w:cs="Arial"/>
          <w:b/>
          <w:sz w:val="24"/>
          <w:szCs w:val="24"/>
        </w:rPr>
      </w:pPr>
      <w:r w:rsidRPr="00DD35F8">
        <w:rPr>
          <w:rFonts w:ascii="Arial" w:hAnsi="Arial" w:cs="Arial"/>
          <w:b/>
          <w:sz w:val="24"/>
          <w:szCs w:val="24"/>
        </w:rPr>
        <w:t>Energía</w:t>
      </w:r>
    </w:p>
    <w:p w14:paraId="692DC01B" w14:textId="4825D319" w:rsidR="005B1A3D" w:rsidRPr="00DD35F8" w:rsidRDefault="005B1A3D" w:rsidP="00DD35F8">
      <w:pPr>
        <w:pStyle w:val="Prrafodelista"/>
        <w:numPr>
          <w:ilvl w:val="0"/>
          <w:numId w:val="7"/>
        </w:numPr>
        <w:jc w:val="both"/>
        <w:rPr>
          <w:rFonts w:ascii="Arial" w:hAnsi="Arial" w:cs="Arial"/>
          <w:sz w:val="24"/>
          <w:szCs w:val="24"/>
        </w:rPr>
      </w:pPr>
      <w:r w:rsidRPr="00DD35F8">
        <w:rPr>
          <w:rFonts w:ascii="Arial" w:hAnsi="Arial" w:cs="Arial"/>
          <w:sz w:val="24"/>
          <w:szCs w:val="24"/>
        </w:rPr>
        <w:t>Desarrollar campañas digitales y presenciales de sensibilización sobre buenas prácticas de ahorro energético.</w:t>
      </w:r>
    </w:p>
    <w:p w14:paraId="0F12160C" w14:textId="1316E55C" w:rsidR="005B1A3D" w:rsidRPr="00DD35F8" w:rsidRDefault="005B1A3D" w:rsidP="00DD35F8">
      <w:pPr>
        <w:pStyle w:val="Prrafodelista"/>
        <w:numPr>
          <w:ilvl w:val="0"/>
          <w:numId w:val="7"/>
        </w:numPr>
        <w:jc w:val="both"/>
        <w:rPr>
          <w:rFonts w:ascii="Arial" w:hAnsi="Arial" w:cs="Arial"/>
          <w:sz w:val="24"/>
          <w:szCs w:val="24"/>
        </w:rPr>
      </w:pPr>
      <w:r w:rsidRPr="00DD35F8">
        <w:rPr>
          <w:rFonts w:ascii="Arial" w:hAnsi="Arial" w:cs="Arial"/>
          <w:sz w:val="24"/>
          <w:szCs w:val="24"/>
        </w:rPr>
        <w:t>Realizar seguimiento mensual a indicadores de consumo de energía, consolidando información en el sistema Almera para identificar variaciones y aplicar medidas correctivas.</w:t>
      </w:r>
    </w:p>
    <w:p w14:paraId="136EC2C6" w14:textId="640D7A01" w:rsidR="005B1A3D" w:rsidRPr="00DD35F8" w:rsidRDefault="005B1A3D" w:rsidP="00DD35F8">
      <w:pPr>
        <w:pStyle w:val="Prrafodelista"/>
        <w:numPr>
          <w:ilvl w:val="1"/>
          <w:numId w:val="1"/>
        </w:numPr>
        <w:jc w:val="both"/>
        <w:rPr>
          <w:rFonts w:ascii="Arial" w:hAnsi="Arial" w:cs="Arial"/>
          <w:b/>
          <w:sz w:val="24"/>
          <w:szCs w:val="24"/>
        </w:rPr>
      </w:pPr>
      <w:r w:rsidRPr="00DD35F8">
        <w:rPr>
          <w:rFonts w:ascii="Arial" w:hAnsi="Arial" w:cs="Arial"/>
          <w:b/>
          <w:sz w:val="24"/>
          <w:szCs w:val="24"/>
        </w:rPr>
        <w:t>Agua</w:t>
      </w:r>
    </w:p>
    <w:p w14:paraId="18611D61" w14:textId="65F1EE79" w:rsidR="005B1A3D" w:rsidRPr="00DD35F8" w:rsidRDefault="005B1A3D" w:rsidP="00DD35F8">
      <w:pPr>
        <w:pStyle w:val="Prrafodelista"/>
        <w:numPr>
          <w:ilvl w:val="0"/>
          <w:numId w:val="8"/>
        </w:numPr>
        <w:jc w:val="both"/>
        <w:rPr>
          <w:rFonts w:ascii="Arial" w:hAnsi="Arial" w:cs="Arial"/>
          <w:sz w:val="24"/>
          <w:szCs w:val="24"/>
        </w:rPr>
      </w:pPr>
      <w:r w:rsidRPr="00DD35F8">
        <w:rPr>
          <w:rFonts w:ascii="Arial" w:hAnsi="Arial" w:cs="Arial"/>
          <w:sz w:val="24"/>
          <w:szCs w:val="24"/>
        </w:rPr>
        <w:lastRenderedPageBreak/>
        <w:t>Implementar campañas de sensibilización sobre el uso racional del agua, mediante material educativo digital y físico.</w:t>
      </w:r>
    </w:p>
    <w:p w14:paraId="7A7819CF" w14:textId="6D6A6490" w:rsidR="005B1A3D" w:rsidRPr="00DD35F8" w:rsidRDefault="005B1A3D" w:rsidP="00DD35F8">
      <w:pPr>
        <w:pStyle w:val="Prrafodelista"/>
        <w:numPr>
          <w:ilvl w:val="0"/>
          <w:numId w:val="8"/>
        </w:numPr>
        <w:jc w:val="both"/>
        <w:rPr>
          <w:rFonts w:ascii="Arial" w:hAnsi="Arial" w:cs="Arial"/>
          <w:sz w:val="24"/>
          <w:szCs w:val="24"/>
        </w:rPr>
      </w:pPr>
      <w:r w:rsidRPr="00DD35F8">
        <w:rPr>
          <w:rFonts w:ascii="Arial" w:hAnsi="Arial" w:cs="Arial"/>
          <w:sz w:val="24"/>
          <w:szCs w:val="24"/>
        </w:rPr>
        <w:t>Ejecutar inspecciones rutinarias y acciones preventivas en instalaciones hidrosanitarias, medidores y dispositivos, para evitar fugas y consumos excesivos.</w:t>
      </w:r>
    </w:p>
    <w:p w14:paraId="740E5FD6" w14:textId="6C832484" w:rsidR="005B1A3D" w:rsidRPr="00DD35F8" w:rsidRDefault="005B1A3D" w:rsidP="00DD35F8">
      <w:pPr>
        <w:pStyle w:val="Prrafodelista"/>
        <w:numPr>
          <w:ilvl w:val="0"/>
          <w:numId w:val="8"/>
        </w:numPr>
        <w:jc w:val="both"/>
        <w:rPr>
          <w:rFonts w:ascii="Arial" w:hAnsi="Arial" w:cs="Arial"/>
          <w:sz w:val="24"/>
          <w:szCs w:val="24"/>
        </w:rPr>
      </w:pPr>
      <w:r w:rsidRPr="00DD35F8">
        <w:rPr>
          <w:rFonts w:ascii="Arial" w:hAnsi="Arial" w:cs="Arial"/>
          <w:sz w:val="24"/>
          <w:szCs w:val="24"/>
        </w:rPr>
        <w:t>Consolidar mensualmente los indicadores de consumo de agua en el sistema Almera, comparando con la línea base y aplicando planes de mejora.</w:t>
      </w:r>
    </w:p>
    <w:p w14:paraId="43A10C96" w14:textId="04B27391" w:rsidR="005B1A3D" w:rsidRPr="00DD35F8" w:rsidRDefault="005B1A3D" w:rsidP="00DD35F8">
      <w:pPr>
        <w:pStyle w:val="Prrafodelista"/>
        <w:numPr>
          <w:ilvl w:val="1"/>
          <w:numId w:val="1"/>
        </w:numPr>
        <w:jc w:val="both"/>
        <w:rPr>
          <w:rFonts w:ascii="Arial" w:hAnsi="Arial" w:cs="Arial"/>
          <w:b/>
          <w:sz w:val="24"/>
          <w:szCs w:val="24"/>
        </w:rPr>
      </w:pPr>
      <w:r w:rsidRPr="00DD35F8">
        <w:rPr>
          <w:rFonts w:ascii="Arial" w:hAnsi="Arial" w:cs="Arial"/>
          <w:b/>
          <w:sz w:val="24"/>
          <w:szCs w:val="24"/>
        </w:rPr>
        <w:t xml:space="preserve">Papel </w:t>
      </w:r>
    </w:p>
    <w:p w14:paraId="1EE8EA5D" w14:textId="16BBD629" w:rsidR="005B1A3D" w:rsidRPr="00DD35F8" w:rsidRDefault="005B1A3D" w:rsidP="00DD35F8">
      <w:pPr>
        <w:pStyle w:val="Prrafodelista"/>
        <w:numPr>
          <w:ilvl w:val="0"/>
          <w:numId w:val="9"/>
        </w:numPr>
        <w:jc w:val="both"/>
        <w:rPr>
          <w:rFonts w:ascii="Arial" w:hAnsi="Arial" w:cs="Arial"/>
          <w:sz w:val="24"/>
          <w:szCs w:val="24"/>
        </w:rPr>
      </w:pPr>
      <w:r w:rsidRPr="00DD35F8">
        <w:rPr>
          <w:rFonts w:ascii="Arial" w:hAnsi="Arial" w:cs="Arial"/>
          <w:sz w:val="24"/>
          <w:szCs w:val="24"/>
        </w:rPr>
        <w:t>Desarrollar campañas de sensibilización sobre el ahorro y uso responsable del papel, promoviendo la optimización de herramientas tecnológicas disponibles.</w:t>
      </w:r>
    </w:p>
    <w:p w14:paraId="3A804B84" w14:textId="6D5DEE1F" w:rsidR="005B1A3D" w:rsidRPr="00DD35F8" w:rsidRDefault="005B1A3D" w:rsidP="00DD35F8">
      <w:pPr>
        <w:pStyle w:val="Prrafodelista"/>
        <w:numPr>
          <w:ilvl w:val="0"/>
          <w:numId w:val="9"/>
        </w:numPr>
        <w:jc w:val="both"/>
        <w:rPr>
          <w:rFonts w:ascii="Arial" w:hAnsi="Arial" w:cs="Arial"/>
          <w:sz w:val="24"/>
          <w:szCs w:val="24"/>
        </w:rPr>
      </w:pPr>
      <w:r w:rsidRPr="00DD35F8">
        <w:rPr>
          <w:rFonts w:ascii="Arial" w:hAnsi="Arial" w:cs="Arial"/>
          <w:sz w:val="24"/>
          <w:szCs w:val="24"/>
        </w:rPr>
        <w:t>Fomentar la digitalización de procesos administrativos y clínicos, reduciendo la dependencia del papel en la gestión documental.</w:t>
      </w:r>
    </w:p>
    <w:p w14:paraId="4D0842DD" w14:textId="66DDE729" w:rsidR="005B1A3D" w:rsidRPr="00DD35F8" w:rsidRDefault="005B1A3D" w:rsidP="00DD35F8">
      <w:pPr>
        <w:pStyle w:val="Prrafodelista"/>
        <w:numPr>
          <w:ilvl w:val="0"/>
          <w:numId w:val="9"/>
        </w:numPr>
        <w:jc w:val="both"/>
        <w:rPr>
          <w:rFonts w:ascii="Arial" w:hAnsi="Arial" w:cs="Arial"/>
          <w:sz w:val="24"/>
          <w:szCs w:val="24"/>
        </w:rPr>
      </w:pPr>
      <w:r w:rsidRPr="00DD35F8">
        <w:rPr>
          <w:rFonts w:ascii="Arial" w:hAnsi="Arial" w:cs="Arial"/>
          <w:sz w:val="24"/>
          <w:szCs w:val="24"/>
        </w:rPr>
        <w:t>Realizar seguimiento mensual a indicadores de consumo de papel, consolidando información en Almera y aplicando medidas de austeridad.</w:t>
      </w:r>
    </w:p>
    <w:p w14:paraId="5CCE27E2" w14:textId="3E68F290" w:rsidR="005B1A3D" w:rsidRPr="00DD35F8" w:rsidRDefault="005B1A3D" w:rsidP="00DD35F8">
      <w:pPr>
        <w:pStyle w:val="Prrafodelista"/>
        <w:numPr>
          <w:ilvl w:val="1"/>
          <w:numId w:val="1"/>
        </w:numPr>
        <w:jc w:val="both"/>
        <w:rPr>
          <w:rFonts w:ascii="Arial" w:hAnsi="Arial" w:cs="Arial"/>
          <w:b/>
          <w:sz w:val="24"/>
          <w:szCs w:val="24"/>
        </w:rPr>
      </w:pPr>
      <w:r w:rsidRPr="00DD35F8">
        <w:rPr>
          <w:rFonts w:ascii="Arial" w:hAnsi="Arial" w:cs="Arial"/>
          <w:b/>
          <w:sz w:val="24"/>
          <w:szCs w:val="24"/>
        </w:rPr>
        <w:t xml:space="preserve">Residuos Solidos </w:t>
      </w:r>
    </w:p>
    <w:p w14:paraId="0A5EB012" w14:textId="5916F567" w:rsidR="005B1A3D" w:rsidRPr="00DD35F8" w:rsidRDefault="005B1A3D" w:rsidP="00DD35F8">
      <w:pPr>
        <w:pStyle w:val="Prrafodelista"/>
        <w:numPr>
          <w:ilvl w:val="0"/>
          <w:numId w:val="10"/>
        </w:numPr>
        <w:jc w:val="both"/>
        <w:rPr>
          <w:rFonts w:ascii="Arial" w:hAnsi="Arial" w:cs="Arial"/>
          <w:sz w:val="24"/>
          <w:szCs w:val="24"/>
        </w:rPr>
      </w:pPr>
      <w:r w:rsidRPr="00DD35F8">
        <w:rPr>
          <w:rFonts w:ascii="Arial" w:hAnsi="Arial" w:cs="Arial"/>
          <w:sz w:val="24"/>
          <w:szCs w:val="24"/>
        </w:rPr>
        <w:t>Implementar campañas periódicas de sensibilización sobre segregación en la fuente y aprovechamiento de residuos.</w:t>
      </w:r>
    </w:p>
    <w:p w14:paraId="1550E648" w14:textId="5CF113F9" w:rsidR="005B1A3D" w:rsidRPr="00DD35F8" w:rsidRDefault="005B1A3D" w:rsidP="00DD35F8">
      <w:pPr>
        <w:pStyle w:val="Prrafodelista"/>
        <w:numPr>
          <w:ilvl w:val="0"/>
          <w:numId w:val="10"/>
        </w:numPr>
        <w:jc w:val="both"/>
        <w:rPr>
          <w:rFonts w:ascii="Arial" w:hAnsi="Arial" w:cs="Arial"/>
          <w:sz w:val="24"/>
          <w:szCs w:val="24"/>
        </w:rPr>
      </w:pPr>
      <w:r w:rsidRPr="00DD35F8">
        <w:rPr>
          <w:rFonts w:ascii="Arial" w:hAnsi="Arial" w:cs="Arial"/>
          <w:sz w:val="24"/>
          <w:szCs w:val="24"/>
        </w:rPr>
        <w:t>Coordinar con gestores ambientales autorizados la recolección y disposición final de residuos aprovechables, garantizando trazabilidad mediante certificados.</w:t>
      </w:r>
    </w:p>
    <w:p w14:paraId="34E82298" w14:textId="181A950D" w:rsidR="005B1A3D" w:rsidRPr="00DD35F8" w:rsidRDefault="005B1A3D" w:rsidP="00DD35F8">
      <w:pPr>
        <w:pStyle w:val="Prrafodelista"/>
        <w:numPr>
          <w:ilvl w:val="0"/>
          <w:numId w:val="10"/>
        </w:numPr>
        <w:spacing w:before="240" w:after="0"/>
        <w:jc w:val="both"/>
        <w:rPr>
          <w:rFonts w:ascii="Arial" w:hAnsi="Arial" w:cs="Arial"/>
          <w:sz w:val="24"/>
          <w:szCs w:val="24"/>
        </w:rPr>
      </w:pPr>
      <w:r w:rsidRPr="00DD35F8">
        <w:rPr>
          <w:rFonts w:ascii="Arial" w:hAnsi="Arial" w:cs="Arial"/>
          <w:sz w:val="24"/>
          <w:szCs w:val="24"/>
        </w:rPr>
        <w:t>Promover la participación activa en campañas institucionales y externas para la gestión adecuada de RAEES, asegurando cumplimiento normativo.</w:t>
      </w:r>
    </w:p>
    <w:p w14:paraId="4ED4C71F" w14:textId="77777777" w:rsidR="00290308" w:rsidRPr="00DD35F8" w:rsidRDefault="00290308" w:rsidP="00DD35F8">
      <w:pPr>
        <w:spacing w:before="240" w:after="0"/>
        <w:ind w:left="360"/>
        <w:jc w:val="both"/>
        <w:rPr>
          <w:rFonts w:ascii="Arial" w:hAnsi="Arial" w:cs="Arial"/>
          <w:sz w:val="24"/>
          <w:szCs w:val="24"/>
        </w:rPr>
      </w:pPr>
    </w:p>
    <w:p w14:paraId="6CA00009" w14:textId="1B0F4C20" w:rsidR="00C30186" w:rsidRPr="00DD35F8" w:rsidRDefault="00C30186" w:rsidP="00DD35F8">
      <w:pPr>
        <w:pStyle w:val="Prrafodelista"/>
        <w:numPr>
          <w:ilvl w:val="0"/>
          <w:numId w:val="1"/>
        </w:numPr>
        <w:jc w:val="both"/>
        <w:rPr>
          <w:rFonts w:ascii="Arial" w:hAnsi="Arial" w:cs="Arial"/>
          <w:b/>
          <w:sz w:val="24"/>
          <w:szCs w:val="24"/>
        </w:rPr>
      </w:pPr>
      <w:r w:rsidRPr="00DD35F8">
        <w:rPr>
          <w:rFonts w:ascii="Arial" w:hAnsi="Arial" w:cs="Arial"/>
          <w:b/>
          <w:sz w:val="24"/>
          <w:szCs w:val="24"/>
        </w:rPr>
        <w:t xml:space="preserve">INDICADORES Y METAS </w:t>
      </w:r>
    </w:p>
    <w:p w14:paraId="512E488A" w14:textId="3BD8A182" w:rsidR="00C30186" w:rsidRPr="00DD35F8" w:rsidRDefault="003D5C37" w:rsidP="00DD35F8">
      <w:pPr>
        <w:pStyle w:val="Prrafodelista"/>
        <w:numPr>
          <w:ilvl w:val="0"/>
          <w:numId w:val="11"/>
        </w:numPr>
        <w:spacing w:after="0"/>
        <w:jc w:val="both"/>
        <w:rPr>
          <w:rFonts w:ascii="Arial" w:hAnsi="Arial" w:cs="Arial"/>
          <w:sz w:val="24"/>
          <w:szCs w:val="24"/>
        </w:rPr>
      </w:pPr>
      <w:r w:rsidRPr="00DD35F8">
        <w:rPr>
          <w:rFonts w:ascii="Arial" w:hAnsi="Arial" w:cs="Arial"/>
          <w:sz w:val="24"/>
          <w:szCs w:val="24"/>
        </w:rPr>
        <w:t>Porcentaje de ahorro de agua</w:t>
      </w:r>
      <w:r w:rsidR="0090783C" w:rsidRPr="00DD35F8">
        <w:rPr>
          <w:rFonts w:ascii="Arial" w:hAnsi="Arial" w:cs="Arial"/>
          <w:sz w:val="24"/>
          <w:szCs w:val="24"/>
        </w:rPr>
        <w:t xml:space="preserve">: </w:t>
      </w:r>
      <w:hyperlink r:id="rId13" w:history="1">
        <w:r w:rsidR="0090783C" w:rsidRPr="00DD35F8">
          <w:rPr>
            <w:rStyle w:val="Hipervnculo"/>
            <w:rFonts w:ascii="Arial" w:hAnsi="Arial" w:cs="Arial"/>
            <w:color w:val="auto"/>
            <w:sz w:val="24"/>
            <w:szCs w:val="24"/>
            <w:u w:val="none"/>
          </w:rPr>
          <w:t>Consumo de agua en el periodo anterior - periodo actual</w:t>
        </w:r>
      </w:hyperlink>
      <w:r w:rsidR="0090783C" w:rsidRPr="00DD35F8">
        <w:rPr>
          <w:rFonts w:ascii="Arial" w:hAnsi="Arial" w:cs="Arial"/>
          <w:sz w:val="24"/>
          <w:szCs w:val="24"/>
        </w:rPr>
        <w:t xml:space="preserve">/ </w:t>
      </w:r>
      <w:hyperlink r:id="rId14" w:history="1">
        <w:r w:rsidR="0090783C" w:rsidRPr="00DD35F8">
          <w:rPr>
            <w:rStyle w:val="Hipervnculo"/>
            <w:rFonts w:ascii="Arial" w:hAnsi="Arial" w:cs="Arial"/>
            <w:color w:val="auto"/>
            <w:sz w:val="24"/>
            <w:szCs w:val="24"/>
            <w:u w:val="none"/>
          </w:rPr>
          <w:t>periodo anterior</w:t>
        </w:r>
      </w:hyperlink>
      <w:r w:rsidR="0090783C" w:rsidRPr="00DD35F8">
        <w:rPr>
          <w:rFonts w:ascii="Arial" w:hAnsi="Arial" w:cs="Arial"/>
          <w:sz w:val="24"/>
          <w:szCs w:val="24"/>
        </w:rPr>
        <w:t xml:space="preserve"> *100</w:t>
      </w:r>
    </w:p>
    <w:p w14:paraId="00B8BC0A" w14:textId="77777777" w:rsidR="0090783C" w:rsidRPr="00DD35F8" w:rsidRDefault="0090783C" w:rsidP="00DD35F8">
      <w:pPr>
        <w:spacing w:after="0"/>
        <w:jc w:val="both"/>
        <w:rPr>
          <w:rFonts w:ascii="Arial" w:hAnsi="Arial" w:cs="Arial"/>
          <w:sz w:val="24"/>
          <w:szCs w:val="24"/>
        </w:rPr>
      </w:pPr>
    </w:p>
    <w:p w14:paraId="0A22042E" w14:textId="2F3071EA" w:rsidR="003D5C37" w:rsidRPr="00DD35F8" w:rsidRDefault="0090783C" w:rsidP="00DD35F8">
      <w:pPr>
        <w:pStyle w:val="Prrafodelista"/>
        <w:numPr>
          <w:ilvl w:val="0"/>
          <w:numId w:val="11"/>
        </w:numPr>
        <w:spacing w:after="0"/>
        <w:jc w:val="both"/>
        <w:rPr>
          <w:rFonts w:ascii="Arial" w:hAnsi="Arial" w:cs="Arial"/>
          <w:sz w:val="24"/>
          <w:szCs w:val="24"/>
          <w:shd w:val="clear" w:color="auto" w:fill="FFFFFF"/>
        </w:rPr>
      </w:pPr>
      <w:r w:rsidRPr="00DD35F8">
        <w:rPr>
          <w:rFonts w:ascii="Arial" w:hAnsi="Arial" w:cs="Arial"/>
          <w:sz w:val="24"/>
          <w:szCs w:val="24"/>
        </w:rPr>
        <w:t>Porcentaje de ahorro de energía: Consumo de energía en el periodo anterior - consumo en el periodo actual</w:t>
      </w:r>
      <w:r w:rsidRPr="00DD35F8">
        <w:rPr>
          <w:rFonts w:ascii="Arial" w:hAnsi="Arial" w:cs="Arial"/>
          <w:sz w:val="24"/>
          <w:szCs w:val="24"/>
          <w:shd w:val="clear" w:color="auto" w:fill="FFFFFF"/>
        </w:rPr>
        <w:t> / </w:t>
      </w:r>
      <w:r w:rsidRPr="00DD35F8">
        <w:rPr>
          <w:rFonts w:ascii="Arial" w:hAnsi="Arial" w:cs="Arial"/>
          <w:sz w:val="24"/>
          <w:szCs w:val="24"/>
        </w:rPr>
        <w:t>consumo de energía en el periodo anterior</w:t>
      </w:r>
      <w:r w:rsidRPr="00DD35F8">
        <w:rPr>
          <w:rFonts w:ascii="Arial" w:hAnsi="Arial" w:cs="Arial"/>
          <w:sz w:val="24"/>
          <w:szCs w:val="24"/>
          <w:shd w:val="clear" w:color="auto" w:fill="FFFFFF"/>
        </w:rPr>
        <w:t xml:space="preserve"> *100 </w:t>
      </w:r>
    </w:p>
    <w:p w14:paraId="708EE0B1" w14:textId="77777777" w:rsidR="0090783C" w:rsidRPr="00DD35F8" w:rsidRDefault="0090783C" w:rsidP="00DD35F8">
      <w:pPr>
        <w:spacing w:after="0"/>
        <w:jc w:val="both"/>
        <w:rPr>
          <w:rFonts w:ascii="Arial" w:hAnsi="Arial" w:cs="Arial"/>
          <w:sz w:val="24"/>
          <w:szCs w:val="24"/>
        </w:rPr>
      </w:pPr>
    </w:p>
    <w:p w14:paraId="7330959C" w14:textId="2248195D" w:rsidR="0090783C" w:rsidRPr="00DD35F8" w:rsidRDefault="003D5C37" w:rsidP="00DD35F8">
      <w:pPr>
        <w:pStyle w:val="Prrafodelista"/>
        <w:numPr>
          <w:ilvl w:val="0"/>
          <w:numId w:val="11"/>
        </w:numPr>
        <w:spacing w:before="150" w:after="150"/>
        <w:jc w:val="both"/>
        <w:rPr>
          <w:rFonts w:ascii="Arial" w:eastAsia="Times New Roman" w:hAnsi="Arial" w:cs="Arial"/>
          <w:sz w:val="24"/>
          <w:szCs w:val="24"/>
        </w:rPr>
      </w:pPr>
      <w:r w:rsidRPr="00DD35F8">
        <w:rPr>
          <w:rFonts w:ascii="Arial" w:hAnsi="Arial" w:cs="Arial"/>
          <w:sz w:val="24"/>
          <w:szCs w:val="24"/>
        </w:rPr>
        <w:t>Porcentaje de ahorro en el consumo de papel</w:t>
      </w:r>
      <w:r w:rsidR="0090783C" w:rsidRPr="00DD35F8">
        <w:rPr>
          <w:rFonts w:ascii="Arial" w:hAnsi="Arial" w:cs="Arial"/>
          <w:sz w:val="24"/>
          <w:szCs w:val="24"/>
        </w:rPr>
        <w:t xml:space="preserve">: </w:t>
      </w:r>
      <w:r w:rsidR="0090783C" w:rsidRPr="00DD35F8">
        <w:rPr>
          <w:rFonts w:ascii="Arial" w:eastAsia="Times New Roman" w:hAnsi="Arial" w:cs="Arial"/>
          <w:sz w:val="24"/>
          <w:szCs w:val="24"/>
        </w:rPr>
        <w:t>Numero de resmas de papel consumidas en el periodo anterior - número de resmas de papel consumidas en el periodo actual / Resmas de papel consumidas en el periodo anterior *100</w:t>
      </w:r>
    </w:p>
    <w:p w14:paraId="04A1770D" w14:textId="5384B3BB" w:rsidR="003D5C37" w:rsidRPr="00DD35F8" w:rsidRDefault="003D5C37" w:rsidP="00DD35F8">
      <w:pPr>
        <w:spacing w:after="0"/>
        <w:jc w:val="both"/>
        <w:rPr>
          <w:rFonts w:ascii="Arial" w:hAnsi="Arial" w:cs="Arial"/>
          <w:sz w:val="24"/>
          <w:szCs w:val="24"/>
        </w:rPr>
      </w:pPr>
    </w:p>
    <w:p w14:paraId="77A1A5EE" w14:textId="77777777" w:rsidR="00C30186" w:rsidRPr="00DD35F8" w:rsidRDefault="00C30186" w:rsidP="00DD35F8">
      <w:pPr>
        <w:pStyle w:val="Prrafodelista"/>
        <w:numPr>
          <w:ilvl w:val="0"/>
          <w:numId w:val="1"/>
        </w:numPr>
        <w:spacing w:before="240"/>
        <w:jc w:val="both"/>
        <w:rPr>
          <w:rFonts w:ascii="Arial" w:hAnsi="Arial" w:cs="Arial"/>
          <w:b/>
          <w:sz w:val="24"/>
          <w:szCs w:val="24"/>
        </w:rPr>
      </w:pPr>
      <w:r w:rsidRPr="00DD35F8">
        <w:rPr>
          <w:rFonts w:ascii="Arial" w:hAnsi="Arial" w:cs="Arial"/>
          <w:b/>
          <w:sz w:val="24"/>
          <w:szCs w:val="24"/>
        </w:rPr>
        <w:lastRenderedPageBreak/>
        <w:t>DOCUMENTOS Y REGISTROS RELACIONADOS</w:t>
      </w:r>
    </w:p>
    <w:p w14:paraId="0F678676" w14:textId="77777777" w:rsidR="00E04FA1" w:rsidRPr="00DD35F8" w:rsidRDefault="00E04FA1" w:rsidP="00DD35F8">
      <w:pPr>
        <w:pStyle w:val="Prrafodelista"/>
        <w:rPr>
          <w:rFonts w:ascii="Arial" w:hAnsi="Arial" w:cs="Arial"/>
          <w:b/>
          <w:sz w:val="24"/>
          <w:szCs w:val="24"/>
        </w:rPr>
      </w:pPr>
    </w:p>
    <w:p w14:paraId="119E1F08" w14:textId="2A55A1C8" w:rsidR="00E04FA1" w:rsidRPr="00DD35F8" w:rsidRDefault="005B1A3D" w:rsidP="00DD35F8">
      <w:pPr>
        <w:pStyle w:val="Prrafodelista"/>
        <w:spacing w:after="0"/>
        <w:ind w:left="360"/>
        <w:jc w:val="both"/>
        <w:rPr>
          <w:rFonts w:ascii="Arial" w:hAnsi="Arial" w:cs="Arial"/>
          <w:sz w:val="24"/>
          <w:szCs w:val="24"/>
        </w:rPr>
      </w:pPr>
      <w:r w:rsidRPr="00DD35F8">
        <w:rPr>
          <w:rFonts w:ascii="Arial" w:hAnsi="Arial" w:cs="Arial"/>
          <w:sz w:val="24"/>
          <w:szCs w:val="24"/>
        </w:rPr>
        <w:t>HSP-GA-PGIRASA-PL-01Plan De Gestión Integral Para Los Residuos Generados En La Atención En Salud y Otras Actividades – PGIRASA.</w:t>
      </w:r>
    </w:p>
    <w:p w14:paraId="322C47B5" w14:textId="77777777" w:rsidR="005B1A3D" w:rsidRPr="00DD35F8" w:rsidRDefault="005B1A3D" w:rsidP="00DD35F8">
      <w:pPr>
        <w:pStyle w:val="Prrafodelista"/>
        <w:spacing w:after="0"/>
        <w:ind w:left="360"/>
        <w:jc w:val="both"/>
        <w:rPr>
          <w:rFonts w:ascii="Arial" w:hAnsi="Arial" w:cs="Arial"/>
          <w:sz w:val="24"/>
          <w:szCs w:val="24"/>
        </w:rPr>
      </w:pPr>
    </w:p>
    <w:p w14:paraId="422B2261" w14:textId="722E4400" w:rsidR="005B1A3D" w:rsidRPr="00DD35F8" w:rsidRDefault="005B1A3D" w:rsidP="00DD35F8">
      <w:pPr>
        <w:pStyle w:val="Prrafodelista"/>
        <w:ind w:left="360"/>
        <w:jc w:val="both"/>
        <w:rPr>
          <w:rFonts w:ascii="Arial" w:hAnsi="Arial" w:cs="Arial"/>
          <w:sz w:val="24"/>
          <w:szCs w:val="24"/>
        </w:rPr>
      </w:pPr>
      <w:r w:rsidRPr="00DD35F8">
        <w:rPr>
          <w:rFonts w:ascii="Arial" w:hAnsi="Arial" w:cs="Arial"/>
          <w:sz w:val="24"/>
          <w:szCs w:val="24"/>
        </w:rPr>
        <w:t>HSP-GA-A-POL01Política Ambiental Hospital Departamental San Antonio de Pitalito.</w:t>
      </w:r>
    </w:p>
    <w:p w14:paraId="7A19384A" w14:textId="77777777" w:rsidR="00C30186" w:rsidRPr="00DD35F8" w:rsidRDefault="00C30186" w:rsidP="00DD35F8">
      <w:pPr>
        <w:pStyle w:val="Prrafodelista"/>
        <w:jc w:val="both"/>
        <w:rPr>
          <w:rFonts w:ascii="Arial" w:hAnsi="Arial" w:cs="Arial"/>
          <w:b/>
          <w:sz w:val="24"/>
          <w:szCs w:val="24"/>
        </w:rPr>
      </w:pPr>
    </w:p>
    <w:p w14:paraId="34916C8A" w14:textId="2ABE36AC" w:rsidR="00C30186" w:rsidRPr="00DD35F8" w:rsidRDefault="00C30186" w:rsidP="00DD35F8">
      <w:pPr>
        <w:pStyle w:val="Prrafodelista"/>
        <w:numPr>
          <w:ilvl w:val="0"/>
          <w:numId w:val="1"/>
        </w:numPr>
        <w:jc w:val="both"/>
        <w:rPr>
          <w:rFonts w:ascii="Arial" w:hAnsi="Arial" w:cs="Arial"/>
          <w:b/>
          <w:sz w:val="24"/>
          <w:szCs w:val="24"/>
        </w:rPr>
      </w:pPr>
      <w:r w:rsidRPr="00DD35F8">
        <w:rPr>
          <w:rFonts w:ascii="Arial" w:hAnsi="Arial" w:cs="Arial"/>
          <w:b/>
          <w:sz w:val="24"/>
          <w:szCs w:val="24"/>
        </w:rPr>
        <w:t>RESPONSABLES</w:t>
      </w:r>
    </w:p>
    <w:p w14:paraId="5E4436FB" w14:textId="77777777" w:rsidR="0090783C" w:rsidRPr="00DD35F8" w:rsidRDefault="0090783C" w:rsidP="00DD35F8">
      <w:pPr>
        <w:pStyle w:val="Prrafodelista"/>
        <w:ind w:left="360"/>
        <w:jc w:val="both"/>
        <w:rPr>
          <w:rFonts w:ascii="Arial" w:hAnsi="Arial" w:cs="Arial"/>
          <w:b/>
          <w:sz w:val="24"/>
          <w:szCs w:val="24"/>
        </w:rPr>
      </w:pPr>
    </w:p>
    <w:p w14:paraId="49FDB523" w14:textId="49C19639" w:rsidR="00E04FA1" w:rsidRPr="00DD35F8" w:rsidRDefault="00EC476E" w:rsidP="00DD35F8">
      <w:pPr>
        <w:pStyle w:val="Prrafodelista"/>
        <w:numPr>
          <w:ilvl w:val="0"/>
          <w:numId w:val="12"/>
        </w:numPr>
        <w:spacing w:after="0"/>
        <w:jc w:val="both"/>
        <w:rPr>
          <w:rFonts w:ascii="Arial" w:hAnsi="Arial" w:cs="Arial"/>
          <w:sz w:val="24"/>
          <w:szCs w:val="24"/>
        </w:rPr>
      </w:pPr>
      <w:r w:rsidRPr="00DD35F8">
        <w:rPr>
          <w:rFonts w:ascii="Arial" w:hAnsi="Arial" w:cs="Arial"/>
          <w:sz w:val="24"/>
          <w:szCs w:val="24"/>
        </w:rPr>
        <w:t xml:space="preserve">Subproceso de Gestión Ambiental </w:t>
      </w:r>
    </w:p>
    <w:p w14:paraId="064A14DB" w14:textId="3DB9A6F1" w:rsidR="00EC476E" w:rsidRPr="00DD35F8" w:rsidRDefault="00EC476E" w:rsidP="00DD35F8">
      <w:pPr>
        <w:pStyle w:val="Prrafodelista"/>
        <w:numPr>
          <w:ilvl w:val="0"/>
          <w:numId w:val="12"/>
        </w:numPr>
        <w:spacing w:after="0"/>
        <w:jc w:val="both"/>
        <w:rPr>
          <w:rFonts w:ascii="Arial" w:hAnsi="Arial" w:cs="Arial"/>
          <w:sz w:val="24"/>
          <w:szCs w:val="24"/>
        </w:rPr>
      </w:pPr>
      <w:r w:rsidRPr="00DD35F8">
        <w:rPr>
          <w:rFonts w:ascii="Arial" w:hAnsi="Arial" w:cs="Arial"/>
          <w:sz w:val="24"/>
          <w:szCs w:val="24"/>
        </w:rPr>
        <w:t xml:space="preserve">Subproceso de mantenimiento </w:t>
      </w:r>
    </w:p>
    <w:p w14:paraId="164651AE" w14:textId="490ACDD6" w:rsidR="00EC476E" w:rsidRPr="00DD35F8" w:rsidRDefault="00AB7798" w:rsidP="00DD35F8">
      <w:pPr>
        <w:pStyle w:val="Prrafodelista"/>
        <w:numPr>
          <w:ilvl w:val="0"/>
          <w:numId w:val="12"/>
        </w:numPr>
        <w:spacing w:after="0"/>
        <w:jc w:val="both"/>
        <w:rPr>
          <w:rFonts w:ascii="Arial" w:hAnsi="Arial" w:cs="Arial"/>
          <w:sz w:val="24"/>
          <w:szCs w:val="24"/>
        </w:rPr>
      </w:pPr>
      <w:r w:rsidRPr="00DD35F8">
        <w:rPr>
          <w:rFonts w:ascii="Arial" w:hAnsi="Arial" w:cs="Arial"/>
          <w:sz w:val="24"/>
          <w:szCs w:val="24"/>
        </w:rPr>
        <w:t xml:space="preserve">Comunicaciones </w:t>
      </w:r>
    </w:p>
    <w:p w14:paraId="3C1FD49B" w14:textId="12E5BD51" w:rsidR="005B1A3D" w:rsidRPr="00DD35F8" w:rsidRDefault="005B1A3D" w:rsidP="00DD35F8">
      <w:pPr>
        <w:pStyle w:val="Prrafodelista"/>
        <w:numPr>
          <w:ilvl w:val="0"/>
          <w:numId w:val="12"/>
        </w:numPr>
        <w:spacing w:after="0"/>
        <w:jc w:val="both"/>
        <w:rPr>
          <w:rFonts w:ascii="Arial" w:hAnsi="Arial" w:cs="Arial"/>
          <w:sz w:val="24"/>
          <w:szCs w:val="24"/>
        </w:rPr>
      </w:pPr>
      <w:r w:rsidRPr="00DD35F8">
        <w:rPr>
          <w:rFonts w:ascii="Arial" w:hAnsi="Arial" w:cs="Arial"/>
          <w:sz w:val="24"/>
          <w:szCs w:val="24"/>
        </w:rPr>
        <w:t>Colaboradores del Hospital</w:t>
      </w:r>
    </w:p>
    <w:p w14:paraId="0A9B5910" w14:textId="76DA1EFA" w:rsidR="00C30186" w:rsidRDefault="00C30186" w:rsidP="0090783C">
      <w:pPr>
        <w:jc w:val="both"/>
        <w:rPr>
          <w:rFonts w:ascii="Arial" w:hAnsi="Arial" w:cs="Arial"/>
        </w:rPr>
      </w:pPr>
    </w:p>
    <w:p w14:paraId="28E353E2" w14:textId="74B4147A" w:rsidR="000D3D31" w:rsidRDefault="000D3D31" w:rsidP="000D3D31">
      <w:pPr>
        <w:pStyle w:val="Ttulo1"/>
        <w:numPr>
          <w:ilvl w:val="0"/>
          <w:numId w:val="1"/>
        </w:numPr>
        <w:rPr>
          <w:sz w:val="24"/>
          <w:szCs w:val="24"/>
          <w:lang w:val="es-ES"/>
        </w:rPr>
      </w:pPr>
      <w:r w:rsidRPr="000D3D31">
        <w:rPr>
          <w:sz w:val="24"/>
          <w:szCs w:val="24"/>
          <w:lang w:val="es-ES"/>
        </w:rPr>
        <w:t>PARTICIPACIÓN CIUDADANA, APROBACIÓN Y PUBLICACIÓN DEL PLAN</w:t>
      </w:r>
    </w:p>
    <w:p w14:paraId="3B827A17" w14:textId="644C6BA1" w:rsidR="000D3D31" w:rsidRDefault="000D3D31" w:rsidP="000D3D31">
      <w:pPr>
        <w:rPr>
          <w:lang w:val="es-ES" w:eastAsia="es-ES"/>
        </w:rPr>
      </w:pPr>
    </w:p>
    <w:p w14:paraId="62C9D8CD" w14:textId="2B00A9C2" w:rsidR="000D3D31" w:rsidRPr="000D3D31" w:rsidRDefault="000D3D31" w:rsidP="000D3D31">
      <w:pPr>
        <w:jc w:val="both"/>
        <w:rPr>
          <w:lang w:val="es-ES" w:eastAsia="es-ES"/>
        </w:rPr>
      </w:pPr>
      <w:r w:rsidRPr="00BF1605">
        <w:rPr>
          <w:rFonts w:ascii="Arial" w:hAnsi="Arial" w:cs="Arial"/>
          <w:sz w:val="24"/>
          <w:szCs w:val="24"/>
          <w:lang w:val="es-ES"/>
        </w:rPr>
        <w:t xml:space="preserve">Con el fin de garantizar la participación ciudadana, el presente plan fue publicado en el mes de diciembre de 2025 en el enlace de la página web institucional: </w:t>
      </w:r>
      <w:hyperlink r:id="rId15" w:history="1">
        <w:r w:rsidRPr="00BF1605">
          <w:rPr>
            <w:rStyle w:val="Hipervnculo"/>
            <w:rFonts w:ascii="Arial" w:hAnsi="Arial" w:cs="Arial"/>
            <w:sz w:val="24"/>
            <w:szCs w:val="24"/>
            <w:lang w:val="es-ES"/>
          </w:rPr>
          <w:t>https://www.hospitalpitalito.gov.co/menu-transparencia/planeacion/plan-de-accion/2555-planes-estrategicos-2026-con-el-objeto-que-la-comunidad-efectue-observaciones</w:t>
        </w:r>
      </w:hyperlink>
      <w:r w:rsidRPr="00BF1605">
        <w:rPr>
          <w:rFonts w:ascii="Arial" w:hAnsi="Arial" w:cs="Arial"/>
          <w:sz w:val="24"/>
          <w:szCs w:val="24"/>
          <w:lang w:val="es-ES"/>
        </w:rPr>
        <w:t xml:space="preserve">, con el propósito de recibir comentarios, sugerencias y observaciones por parte de la ciudadanía, durante el periodo comprendido entre el 26 de diciembre de 2025 al 07 de enero de 2026. Una vez aprobado este Plan, será publicado de manera definitiva en la página web de La E.S.E. Hospital </w:t>
      </w:r>
      <w:bookmarkStart w:id="0" w:name="_GoBack"/>
      <w:bookmarkEnd w:id="0"/>
      <w:r w:rsidRPr="00BF1605">
        <w:rPr>
          <w:rFonts w:ascii="Arial" w:hAnsi="Arial" w:cs="Arial"/>
          <w:sz w:val="24"/>
          <w:szCs w:val="24"/>
          <w:lang w:val="es-ES"/>
        </w:rPr>
        <w:t xml:space="preserve">Departamental San Antonio de Pitalito, en la siguiente ruta:  </w:t>
      </w:r>
      <w:hyperlink r:id="rId16" w:history="1">
        <w:r w:rsidRPr="00BF1605">
          <w:rPr>
            <w:rStyle w:val="Hipervnculo"/>
            <w:rFonts w:ascii="Arial" w:hAnsi="Arial" w:cs="Arial"/>
            <w:sz w:val="24"/>
            <w:szCs w:val="24"/>
            <w:lang w:val="es-ES"/>
          </w:rPr>
          <w:t>https://www.hospitalpitalito.gov.co/menu-transparencia/planeacion/plan-de-accion/2556-planes-estrategicos-y-plan-de-accion-para-la-vigencia-2026</w:t>
        </w:r>
      </w:hyperlink>
    </w:p>
    <w:sectPr w:rsidR="000D3D31" w:rsidRPr="000D3D31" w:rsidSect="00D01C9D">
      <w:headerReference w:type="default" r:id="rId17"/>
      <w:footerReference w:type="default" r:id="rId18"/>
      <w:pgSz w:w="12242" w:h="15842" w:code="1"/>
      <w:pgMar w:top="1440" w:right="1440" w:bottom="1440" w:left="1440" w:header="567" w:footer="0" w:gutter="284"/>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9AC06" w14:textId="77777777" w:rsidR="00D85E86" w:rsidRDefault="00D85E86" w:rsidP="005A7D22">
      <w:pPr>
        <w:spacing w:after="0" w:line="240" w:lineRule="auto"/>
      </w:pPr>
      <w:r>
        <w:separator/>
      </w:r>
    </w:p>
  </w:endnote>
  <w:endnote w:type="continuationSeparator" w:id="0">
    <w:p w14:paraId="652C27B0" w14:textId="77777777" w:rsidR="00D85E86" w:rsidRDefault="00D85E86" w:rsidP="005A7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79" w:type="dxa"/>
      <w:tblInd w:w="-318" w:type="dxa"/>
      <w:tblLayout w:type="fixed"/>
      <w:tblLook w:val="04A0" w:firstRow="1" w:lastRow="0" w:firstColumn="1" w:lastColumn="0" w:noHBand="0" w:noVBand="1"/>
    </w:tblPr>
    <w:tblGrid>
      <w:gridCol w:w="1179"/>
      <w:gridCol w:w="1344"/>
      <w:gridCol w:w="3316"/>
      <w:gridCol w:w="2061"/>
      <w:gridCol w:w="896"/>
      <w:gridCol w:w="983"/>
    </w:tblGrid>
    <w:tr w:rsidR="00396FD6" w:rsidRPr="00890868" w14:paraId="31E962CE" w14:textId="77777777" w:rsidTr="00E25C37">
      <w:trPr>
        <w:trHeight w:val="144"/>
      </w:trPr>
      <w:tc>
        <w:tcPr>
          <w:tcW w:w="1179" w:type="dxa"/>
          <w:vMerge w:val="restart"/>
          <w:vAlign w:val="center"/>
        </w:tcPr>
        <w:p w14:paraId="5959E7A9" w14:textId="0BCE63DD" w:rsidR="00396FD6" w:rsidRPr="007A2E1F" w:rsidRDefault="00396FD6" w:rsidP="00396FD6">
          <w:pPr>
            <w:jc w:val="center"/>
            <w:rPr>
              <w:b/>
              <w:sz w:val="16"/>
              <w:szCs w:val="16"/>
            </w:rPr>
          </w:pPr>
          <w:r w:rsidRPr="007A2E1F">
            <w:rPr>
              <w:b/>
              <w:sz w:val="16"/>
              <w:szCs w:val="16"/>
            </w:rPr>
            <w:t>FECHA:</w:t>
          </w:r>
        </w:p>
      </w:tc>
      <w:tc>
        <w:tcPr>
          <w:tcW w:w="1344" w:type="dxa"/>
          <w:vAlign w:val="center"/>
        </w:tcPr>
        <w:p w14:paraId="6919359A" w14:textId="77777777" w:rsidR="00396FD6" w:rsidRDefault="00396FD6" w:rsidP="00396FD6">
          <w:pPr>
            <w:rPr>
              <w:b/>
              <w:sz w:val="18"/>
              <w:szCs w:val="18"/>
            </w:rPr>
          </w:pPr>
          <w:r w:rsidRPr="007A2E1F">
            <w:rPr>
              <w:b/>
              <w:sz w:val="18"/>
              <w:szCs w:val="18"/>
            </w:rPr>
            <w:t>Elaboración:</w:t>
          </w:r>
        </w:p>
        <w:p w14:paraId="072A54C7" w14:textId="77777777" w:rsidR="00396FD6" w:rsidRPr="007A2E1F" w:rsidRDefault="00396FD6" w:rsidP="00396FD6">
          <w:pPr>
            <w:rPr>
              <w:b/>
              <w:sz w:val="18"/>
              <w:szCs w:val="18"/>
            </w:rPr>
          </w:pPr>
          <w:r>
            <w:rPr>
              <w:b/>
              <w:sz w:val="18"/>
              <w:szCs w:val="18"/>
            </w:rPr>
            <w:t>DD/MM/AA</w:t>
          </w:r>
        </w:p>
      </w:tc>
      <w:tc>
        <w:tcPr>
          <w:tcW w:w="3316" w:type="dxa"/>
          <w:vAlign w:val="center"/>
        </w:tcPr>
        <w:p w14:paraId="7E03051F" w14:textId="77777777" w:rsidR="00396FD6" w:rsidRPr="007A2E1F" w:rsidRDefault="00396FD6" w:rsidP="00396FD6">
          <w:pPr>
            <w:pStyle w:val="Encabezado"/>
            <w:jc w:val="center"/>
            <w:rPr>
              <w:b/>
              <w:sz w:val="18"/>
              <w:szCs w:val="18"/>
            </w:rPr>
          </w:pPr>
          <w:r>
            <w:rPr>
              <w:sz w:val="18"/>
              <w:szCs w:val="18"/>
            </w:rPr>
            <w:t>Aprobación</w:t>
          </w:r>
        </w:p>
      </w:tc>
      <w:tc>
        <w:tcPr>
          <w:tcW w:w="2061" w:type="dxa"/>
          <w:vAlign w:val="center"/>
        </w:tcPr>
        <w:p w14:paraId="54E86441" w14:textId="77777777" w:rsidR="00396FD6" w:rsidRPr="007A2E1F" w:rsidRDefault="00396FD6" w:rsidP="00396FD6">
          <w:pPr>
            <w:jc w:val="center"/>
            <w:rPr>
              <w:b/>
              <w:sz w:val="18"/>
              <w:szCs w:val="18"/>
            </w:rPr>
          </w:pPr>
          <w:r>
            <w:rPr>
              <w:b/>
              <w:sz w:val="18"/>
              <w:szCs w:val="18"/>
            </w:rPr>
            <w:t>Adopción</w:t>
          </w:r>
        </w:p>
      </w:tc>
      <w:tc>
        <w:tcPr>
          <w:tcW w:w="896" w:type="dxa"/>
          <w:vAlign w:val="center"/>
        </w:tcPr>
        <w:p w14:paraId="725B0453" w14:textId="77777777" w:rsidR="00396FD6" w:rsidRPr="007A2E1F" w:rsidRDefault="00396FD6" w:rsidP="00396FD6">
          <w:pPr>
            <w:jc w:val="center"/>
            <w:rPr>
              <w:b/>
              <w:sz w:val="18"/>
              <w:szCs w:val="18"/>
            </w:rPr>
          </w:pPr>
          <w:r>
            <w:rPr>
              <w:b/>
              <w:sz w:val="18"/>
              <w:szCs w:val="18"/>
            </w:rPr>
            <w:t>Versión:</w:t>
          </w:r>
        </w:p>
      </w:tc>
      <w:tc>
        <w:tcPr>
          <w:tcW w:w="983" w:type="dxa"/>
          <w:vAlign w:val="center"/>
        </w:tcPr>
        <w:p w14:paraId="28C1E7E1" w14:textId="77777777" w:rsidR="00396FD6" w:rsidRPr="007A2E1F" w:rsidRDefault="00396FD6" w:rsidP="00396FD6">
          <w:pPr>
            <w:jc w:val="center"/>
            <w:rPr>
              <w:b/>
              <w:sz w:val="18"/>
              <w:szCs w:val="18"/>
            </w:rPr>
          </w:pPr>
          <w:r>
            <w:rPr>
              <w:b/>
              <w:sz w:val="18"/>
              <w:szCs w:val="18"/>
            </w:rPr>
            <w:t>Hoja:</w:t>
          </w:r>
        </w:p>
      </w:tc>
    </w:tr>
    <w:tr w:rsidR="00D01C9D" w:rsidRPr="00890868" w14:paraId="25DBD304" w14:textId="77777777" w:rsidTr="00E25C37">
      <w:trPr>
        <w:trHeight w:val="144"/>
      </w:trPr>
      <w:tc>
        <w:tcPr>
          <w:tcW w:w="1179" w:type="dxa"/>
          <w:vMerge/>
          <w:vAlign w:val="center"/>
        </w:tcPr>
        <w:p w14:paraId="618037ED" w14:textId="77777777" w:rsidR="00D01C9D" w:rsidRPr="007A2E1F" w:rsidRDefault="00D01C9D" w:rsidP="00D01C9D">
          <w:pPr>
            <w:jc w:val="center"/>
            <w:rPr>
              <w:b/>
              <w:sz w:val="18"/>
              <w:szCs w:val="18"/>
            </w:rPr>
          </w:pPr>
        </w:p>
      </w:tc>
      <w:tc>
        <w:tcPr>
          <w:tcW w:w="1344" w:type="dxa"/>
          <w:vAlign w:val="center"/>
        </w:tcPr>
        <w:p w14:paraId="0EEE56B1" w14:textId="77777777" w:rsidR="00D01C9D" w:rsidRDefault="00D01C9D" w:rsidP="00D01C9D">
          <w:pPr>
            <w:rPr>
              <w:b/>
              <w:sz w:val="18"/>
              <w:szCs w:val="18"/>
            </w:rPr>
          </w:pPr>
          <w:r w:rsidRPr="007A2E1F">
            <w:rPr>
              <w:b/>
              <w:sz w:val="18"/>
              <w:szCs w:val="18"/>
            </w:rPr>
            <w:t>Modificación:</w:t>
          </w:r>
        </w:p>
        <w:p w14:paraId="688084BD" w14:textId="193D5383" w:rsidR="00D01C9D" w:rsidRPr="007A2E1F" w:rsidRDefault="00D01C9D" w:rsidP="00D01C9D">
          <w:pPr>
            <w:rPr>
              <w:b/>
              <w:sz w:val="18"/>
              <w:szCs w:val="18"/>
            </w:rPr>
          </w:pPr>
          <w:r w:rsidRPr="00D01C9D">
            <w:rPr>
              <w:b/>
              <w:sz w:val="18"/>
              <w:szCs w:val="18"/>
            </w:rPr>
            <w:t>DD/01/2026</w:t>
          </w:r>
        </w:p>
      </w:tc>
      <w:tc>
        <w:tcPr>
          <w:tcW w:w="3316" w:type="dxa"/>
          <w:vAlign w:val="center"/>
        </w:tcPr>
        <w:p w14:paraId="4116D22D" w14:textId="77777777" w:rsidR="00D01C9D" w:rsidRDefault="00D01C9D" w:rsidP="00D01C9D">
          <w:pPr>
            <w:jc w:val="center"/>
            <w:rPr>
              <w:b/>
              <w:sz w:val="18"/>
              <w:szCs w:val="18"/>
            </w:rPr>
          </w:pPr>
          <w:r>
            <w:rPr>
              <w:b/>
              <w:sz w:val="18"/>
              <w:szCs w:val="18"/>
            </w:rPr>
            <w:t>Acta No. 001 del DD/01/2026</w:t>
          </w:r>
        </w:p>
        <w:p w14:paraId="012F1235" w14:textId="2389CEDB" w:rsidR="00D01C9D" w:rsidRPr="007A2E1F" w:rsidRDefault="00D01C9D" w:rsidP="00D01C9D">
          <w:pPr>
            <w:jc w:val="center"/>
            <w:rPr>
              <w:b/>
              <w:sz w:val="18"/>
              <w:szCs w:val="18"/>
            </w:rPr>
          </w:pPr>
          <w:r w:rsidRPr="00765AB5">
            <w:rPr>
              <w:b/>
              <w:sz w:val="18"/>
              <w:szCs w:val="18"/>
            </w:rPr>
            <w:t>Comité Institucional de  Gestión y desempeño</w:t>
          </w:r>
        </w:p>
      </w:tc>
      <w:tc>
        <w:tcPr>
          <w:tcW w:w="2061" w:type="dxa"/>
          <w:vAlign w:val="center"/>
        </w:tcPr>
        <w:p w14:paraId="17EDDCC6" w14:textId="77777777" w:rsidR="00D01C9D" w:rsidRDefault="00D01C9D" w:rsidP="00D01C9D">
          <w:pPr>
            <w:jc w:val="center"/>
            <w:rPr>
              <w:b/>
              <w:sz w:val="18"/>
              <w:szCs w:val="18"/>
            </w:rPr>
          </w:pPr>
          <w:r>
            <w:rPr>
              <w:b/>
              <w:sz w:val="18"/>
              <w:szCs w:val="18"/>
            </w:rPr>
            <w:t>Resolución No. xxx</w:t>
          </w:r>
        </w:p>
        <w:p w14:paraId="2078B401" w14:textId="1B3B524D" w:rsidR="00D01C9D" w:rsidRPr="007A2E1F" w:rsidRDefault="00D01C9D" w:rsidP="00D01C9D">
          <w:pPr>
            <w:jc w:val="center"/>
            <w:rPr>
              <w:b/>
              <w:sz w:val="18"/>
              <w:szCs w:val="18"/>
            </w:rPr>
          </w:pPr>
          <w:r w:rsidRPr="00765AB5">
            <w:rPr>
              <w:b/>
              <w:sz w:val="18"/>
              <w:szCs w:val="18"/>
            </w:rPr>
            <w:t>DD/01/2026</w:t>
          </w:r>
        </w:p>
      </w:tc>
      <w:tc>
        <w:tcPr>
          <w:tcW w:w="896" w:type="dxa"/>
          <w:vAlign w:val="center"/>
        </w:tcPr>
        <w:p w14:paraId="519E3E8C" w14:textId="4DD11A8E" w:rsidR="00D01C9D" w:rsidRPr="007A2E1F" w:rsidRDefault="00D01C9D" w:rsidP="00D01C9D">
          <w:pPr>
            <w:jc w:val="center"/>
            <w:rPr>
              <w:b/>
              <w:sz w:val="18"/>
              <w:szCs w:val="18"/>
            </w:rPr>
          </w:pPr>
          <w:r>
            <w:rPr>
              <w:b/>
              <w:sz w:val="18"/>
              <w:szCs w:val="18"/>
            </w:rPr>
            <w:t>1.0</w:t>
          </w:r>
        </w:p>
      </w:tc>
      <w:tc>
        <w:tcPr>
          <w:tcW w:w="983" w:type="dxa"/>
          <w:vAlign w:val="center"/>
        </w:tcPr>
        <w:p w14:paraId="3ED2538B" w14:textId="0DE3ED8F" w:rsidR="00D01C9D" w:rsidRPr="000740CD" w:rsidRDefault="00D01C9D" w:rsidP="00D01C9D">
          <w:pPr>
            <w:pStyle w:val="Piedepgina"/>
            <w:jc w:val="center"/>
          </w:pPr>
          <w:r w:rsidRPr="00924974">
            <w:rPr>
              <w:sz w:val="20"/>
              <w:szCs w:val="20"/>
            </w:rPr>
            <w:fldChar w:fldCharType="begin"/>
          </w:r>
          <w:r w:rsidRPr="00924974">
            <w:rPr>
              <w:sz w:val="20"/>
              <w:szCs w:val="20"/>
            </w:rPr>
            <w:instrText>PAGE   \* MERGEFORMAT</w:instrText>
          </w:r>
          <w:r w:rsidRPr="00924974">
            <w:rPr>
              <w:sz w:val="20"/>
              <w:szCs w:val="20"/>
            </w:rPr>
            <w:fldChar w:fldCharType="separate"/>
          </w:r>
          <w:r w:rsidR="000D3D31" w:rsidRPr="000D3D31">
            <w:rPr>
              <w:noProof/>
              <w:sz w:val="20"/>
              <w:szCs w:val="20"/>
              <w:lang w:val="es-ES"/>
            </w:rPr>
            <w:t>12</w:t>
          </w:r>
          <w:r w:rsidRPr="00924974">
            <w:rPr>
              <w:sz w:val="20"/>
              <w:szCs w:val="20"/>
            </w:rPr>
            <w:fldChar w:fldCharType="end"/>
          </w:r>
        </w:p>
      </w:tc>
    </w:tr>
  </w:tbl>
  <w:p w14:paraId="7D3AF9EB" w14:textId="07D9C95D" w:rsidR="00AD0479" w:rsidRPr="00E64328" w:rsidRDefault="00CF5491">
    <w:pPr>
      <w:pStyle w:val="Piedepgina"/>
      <w:rPr>
        <w:lang w:val="es-ES"/>
      </w:rPr>
    </w:pPr>
    <w:r>
      <w:rPr>
        <w:noProof/>
      </w:rPr>
      <w:drawing>
        <wp:anchor distT="0" distB="0" distL="114300" distR="114300" simplePos="0" relativeHeight="251659264" behindDoc="0" locked="0" layoutInCell="1" allowOverlap="1" wp14:anchorId="497EE72E" wp14:editId="777F04F3">
          <wp:simplePos x="0" y="0"/>
          <wp:positionH relativeFrom="column">
            <wp:posOffset>-1402080</wp:posOffset>
          </wp:positionH>
          <wp:positionV relativeFrom="paragraph">
            <wp:posOffset>-1302385</wp:posOffset>
          </wp:positionV>
          <wp:extent cx="1605007" cy="357959"/>
          <wp:effectExtent l="0" t="5080" r="0" b="0"/>
          <wp:wrapNone/>
          <wp:docPr id="6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1605007" cy="35795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511E0" w14:textId="77777777" w:rsidR="00D85E86" w:rsidRDefault="00D85E86" w:rsidP="005A7D22">
      <w:pPr>
        <w:spacing w:after="0" w:line="240" w:lineRule="auto"/>
      </w:pPr>
      <w:r>
        <w:separator/>
      </w:r>
    </w:p>
  </w:footnote>
  <w:footnote w:type="continuationSeparator" w:id="0">
    <w:p w14:paraId="53083E2C" w14:textId="77777777" w:rsidR="00D85E86" w:rsidRDefault="00D85E86" w:rsidP="005A7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803"/>
      <w:gridCol w:w="6475"/>
      <w:gridCol w:w="1619"/>
    </w:tblGrid>
    <w:tr w:rsidR="00D01C9D" w:rsidRPr="00D65639" w14:paraId="65164B1F" w14:textId="77777777" w:rsidTr="00E25C37">
      <w:trPr>
        <w:trHeight w:val="312"/>
      </w:trPr>
      <w:tc>
        <w:tcPr>
          <w:tcW w:w="1803" w:type="dxa"/>
          <w:vMerge w:val="restart"/>
          <w:tcBorders>
            <w:top w:val="single" w:sz="4" w:space="0" w:color="auto"/>
            <w:left w:val="single" w:sz="4" w:space="0" w:color="auto"/>
            <w:right w:val="single" w:sz="4" w:space="0" w:color="auto"/>
          </w:tcBorders>
        </w:tcPr>
        <w:p w14:paraId="2BB158EA" w14:textId="77777777" w:rsidR="00D01C9D" w:rsidRPr="005F521B" w:rsidRDefault="00D01C9D" w:rsidP="00051E66">
          <w:pPr>
            <w:pStyle w:val="Encabezado"/>
            <w:rPr>
              <w:rFonts w:cs="Arial"/>
              <w:b/>
              <w:bCs/>
              <w:color w:val="000000"/>
              <w:sz w:val="18"/>
            </w:rPr>
          </w:pPr>
          <w:r w:rsidRPr="00051E66">
            <w:rPr>
              <w:rFonts w:cs="Arial"/>
              <w:noProof/>
              <w:color w:val="000000"/>
              <w:sz w:val="18"/>
              <w:szCs w:val="23"/>
            </w:rPr>
            <w:drawing>
              <wp:inline distT="0" distB="0" distL="0" distR="0" wp14:anchorId="13EEBF37" wp14:editId="492A574E">
                <wp:extent cx="933450" cy="828507"/>
                <wp:effectExtent l="19050" t="0" r="0" b="0"/>
                <wp:docPr id="11" name="Imagen 2" descr="C:\Users\Soporte E&amp;T\Google Drive\Contrato Hospital de Pitalito 2017\Logos\logo_0.png"/>
                <wp:cNvGraphicFramePr/>
                <a:graphic xmlns:a="http://schemas.openxmlformats.org/drawingml/2006/main">
                  <a:graphicData uri="http://schemas.openxmlformats.org/drawingml/2006/picture">
                    <pic:pic xmlns:pic="http://schemas.openxmlformats.org/drawingml/2006/picture">
                      <pic:nvPicPr>
                        <pic:cNvPr id="5" name="Imagen 7" descr="C:\Users\Soporte E&amp;T\Google Drive\Contrato Hospital de Pitalito 2017\Logos\logo_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037" cy="828140"/>
                        </a:xfrm>
                        <a:prstGeom prst="rect">
                          <a:avLst/>
                        </a:prstGeom>
                        <a:noFill/>
                        <a:ln>
                          <a:noFill/>
                        </a:ln>
                      </pic:spPr>
                    </pic:pic>
                  </a:graphicData>
                </a:graphic>
              </wp:inline>
            </w:drawing>
          </w:r>
        </w:p>
      </w:tc>
      <w:tc>
        <w:tcPr>
          <w:tcW w:w="6475" w:type="dxa"/>
          <w:tcBorders>
            <w:top w:val="single" w:sz="4" w:space="0" w:color="auto"/>
            <w:left w:val="single" w:sz="4" w:space="0" w:color="auto"/>
            <w:bottom w:val="single" w:sz="4" w:space="0" w:color="auto"/>
            <w:right w:val="single" w:sz="4" w:space="0" w:color="auto"/>
          </w:tcBorders>
          <w:vAlign w:val="center"/>
        </w:tcPr>
        <w:p w14:paraId="4DACE445" w14:textId="77777777" w:rsidR="00D01C9D" w:rsidRPr="00B423F0" w:rsidRDefault="00D01C9D" w:rsidP="008C32D1">
          <w:pPr>
            <w:pStyle w:val="Encabezado"/>
            <w:jc w:val="center"/>
            <w:rPr>
              <w:rFonts w:ascii="Arial" w:hAnsi="Arial" w:cs="Arial"/>
              <w:color w:val="000000"/>
              <w:sz w:val="20"/>
              <w:szCs w:val="20"/>
            </w:rPr>
          </w:pPr>
          <w:r w:rsidRPr="00B423F0">
            <w:rPr>
              <w:rFonts w:ascii="Arial" w:hAnsi="Arial" w:cs="Arial"/>
              <w:b/>
              <w:bCs/>
              <w:color w:val="000000"/>
              <w:sz w:val="20"/>
              <w:szCs w:val="20"/>
            </w:rPr>
            <w:t xml:space="preserve">EMPRESA SOCIAL DEL ESTADO HOSPITAL DEPARTAMENTAL SAN ANTONIO </w:t>
          </w:r>
          <w:r>
            <w:rPr>
              <w:rFonts w:ascii="Arial" w:hAnsi="Arial" w:cs="Arial"/>
              <w:b/>
              <w:bCs/>
              <w:color w:val="000000"/>
              <w:sz w:val="20"/>
              <w:szCs w:val="20"/>
            </w:rPr>
            <w:t xml:space="preserve">DE </w:t>
          </w:r>
          <w:r w:rsidRPr="00B423F0">
            <w:rPr>
              <w:rFonts w:ascii="Arial" w:hAnsi="Arial" w:cs="Arial"/>
              <w:b/>
              <w:bCs/>
              <w:color w:val="000000"/>
              <w:sz w:val="20"/>
              <w:szCs w:val="20"/>
            </w:rPr>
            <w:t>PITALITO HUILA NIT: 891.180.134-2</w:t>
          </w:r>
        </w:p>
      </w:tc>
      <w:tc>
        <w:tcPr>
          <w:tcW w:w="1619" w:type="dxa"/>
          <w:vMerge w:val="restart"/>
          <w:tcBorders>
            <w:top w:val="single" w:sz="4" w:space="0" w:color="auto"/>
            <w:left w:val="single" w:sz="4" w:space="0" w:color="auto"/>
            <w:right w:val="single" w:sz="4" w:space="0" w:color="auto"/>
          </w:tcBorders>
        </w:tcPr>
        <w:p w14:paraId="222DBA2D" w14:textId="05871375" w:rsidR="00D01C9D" w:rsidRPr="00B423F0" w:rsidRDefault="00D01C9D" w:rsidP="00D01C9D">
          <w:pPr>
            <w:pStyle w:val="Encabezado"/>
            <w:rPr>
              <w:rFonts w:ascii="Arial" w:hAnsi="Arial" w:cs="Arial"/>
              <w:color w:val="000000"/>
              <w:sz w:val="18"/>
              <w:szCs w:val="18"/>
            </w:rPr>
          </w:pPr>
        </w:p>
        <w:p w14:paraId="4F4C25B1" w14:textId="77777777" w:rsidR="00D01C9D" w:rsidRPr="00B423F0" w:rsidRDefault="00D01C9D" w:rsidP="008C32D1">
          <w:pPr>
            <w:pStyle w:val="Encabezado"/>
            <w:jc w:val="center"/>
            <w:rPr>
              <w:rFonts w:ascii="Arial" w:hAnsi="Arial" w:cs="Arial"/>
              <w:color w:val="000000"/>
              <w:sz w:val="16"/>
              <w:szCs w:val="16"/>
            </w:rPr>
          </w:pPr>
          <w:r w:rsidRPr="00B423F0">
            <w:rPr>
              <w:rFonts w:ascii="Arial" w:hAnsi="Arial" w:cs="Arial"/>
              <w:color w:val="000000"/>
              <w:sz w:val="16"/>
              <w:szCs w:val="16"/>
            </w:rPr>
            <w:t>CÓDIGO:</w:t>
          </w:r>
        </w:p>
        <w:p w14:paraId="20693DA6" w14:textId="77777777" w:rsidR="00D01C9D" w:rsidRDefault="00D01C9D" w:rsidP="008C32D1">
          <w:pPr>
            <w:pStyle w:val="Encabezado"/>
            <w:jc w:val="center"/>
            <w:rPr>
              <w:rFonts w:ascii="Arial" w:hAnsi="Arial" w:cs="Arial"/>
              <w:b/>
              <w:bCs/>
              <w:color w:val="000000"/>
              <w:sz w:val="16"/>
              <w:szCs w:val="16"/>
            </w:rPr>
          </w:pPr>
          <w:r w:rsidRPr="00B423F0">
            <w:rPr>
              <w:rFonts w:ascii="Arial" w:hAnsi="Arial" w:cs="Arial"/>
              <w:b/>
              <w:bCs/>
              <w:color w:val="000000"/>
              <w:sz w:val="16"/>
              <w:szCs w:val="16"/>
            </w:rPr>
            <w:t>HSP-</w:t>
          </w:r>
          <w:r>
            <w:rPr>
              <w:rFonts w:ascii="Arial" w:hAnsi="Arial" w:cs="Arial"/>
              <w:b/>
              <w:bCs/>
              <w:color w:val="000000"/>
              <w:sz w:val="16"/>
              <w:szCs w:val="16"/>
            </w:rPr>
            <w:t>GA-A-PL01</w:t>
          </w:r>
        </w:p>
        <w:p w14:paraId="3A1C621F" w14:textId="77777777" w:rsidR="00D01C9D" w:rsidRDefault="00D01C9D" w:rsidP="00D01C9D">
          <w:pPr>
            <w:pStyle w:val="Encabezado"/>
            <w:jc w:val="center"/>
            <w:rPr>
              <w:rFonts w:ascii="Arial" w:hAnsi="Arial" w:cs="Arial"/>
              <w:b/>
              <w:sz w:val="16"/>
              <w:szCs w:val="16"/>
            </w:rPr>
          </w:pPr>
          <w:r>
            <w:rPr>
              <w:rFonts w:ascii="Arial" w:hAnsi="Arial" w:cs="Arial"/>
              <w:b/>
              <w:sz w:val="16"/>
              <w:szCs w:val="16"/>
            </w:rPr>
            <w:t>xx</w:t>
          </w:r>
          <w:r w:rsidRPr="005E4EE2">
            <w:rPr>
              <w:rFonts w:ascii="Arial" w:hAnsi="Arial" w:cs="Arial"/>
              <w:b/>
              <w:sz w:val="16"/>
              <w:szCs w:val="16"/>
            </w:rPr>
            <w:t>/</w:t>
          </w:r>
          <w:r>
            <w:rPr>
              <w:rFonts w:ascii="Arial" w:hAnsi="Arial" w:cs="Arial"/>
              <w:b/>
              <w:sz w:val="16"/>
              <w:szCs w:val="16"/>
            </w:rPr>
            <w:t>01</w:t>
          </w:r>
          <w:r w:rsidRPr="005E4EE2">
            <w:rPr>
              <w:rFonts w:ascii="Arial" w:hAnsi="Arial" w:cs="Arial"/>
              <w:b/>
              <w:sz w:val="16"/>
              <w:szCs w:val="16"/>
            </w:rPr>
            <w:t>/</w:t>
          </w:r>
          <w:r>
            <w:rPr>
              <w:rFonts w:ascii="Arial" w:hAnsi="Arial" w:cs="Arial"/>
              <w:b/>
              <w:sz w:val="16"/>
              <w:szCs w:val="16"/>
            </w:rPr>
            <w:t>2026</w:t>
          </w:r>
        </w:p>
        <w:p w14:paraId="374ECCDF" w14:textId="6DED0C96" w:rsidR="00D01C9D" w:rsidRPr="00B423F0" w:rsidRDefault="00D01C9D" w:rsidP="00D01C9D">
          <w:pPr>
            <w:pStyle w:val="Encabezado"/>
            <w:jc w:val="center"/>
            <w:rPr>
              <w:rFonts w:ascii="Arial" w:hAnsi="Arial" w:cs="Arial"/>
              <w:b/>
              <w:bCs/>
              <w:color w:val="000000"/>
              <w:sz w:val="18"/>
              <w:szCs w:val="18"/>
            </w:rPr>
          </w:pPr>
          <w:r w:rsidRPr="00773394">
            <w:rPr>
              <w:rFonts w:ascii="Arial" w:hAnsi="Arial" w:cs="Arial"/>
              <w:color w:val="000000" w:themeColor="text1"/>
              <w:sz w:val="16"/>
              <w:szCs w:val="16"/>
              <w:lang w:val="es-ES"/>
            </w:rPr>
            <w:t>Versión:1.0</w:t>
          </w:r>
        </w:p>
      </w:tc>
    </w:tr>
    <w:tr w:rsidR="00D01C9D" w:rsidRPr="00D65639" w14:paraId="1E9D1DAB" w14:textId="77777777" w:rsidTr="00E25C37">
      <w:trPr>
        <w:trHeight w:val="300"/>
      </w:trPr>
      <w:tc>
        <w:tcPr>
          <w:tcW w:w="1803" w:type="dxa"/>
          <w:vMerge/>
          <w:tcBorders>
            <w:left w:val="single" w:sz="4" w:space="0" w:color="auto"/>
            <w:right w:val="single" w:sz="4" w:space="0" w:color="auto"/>
          </w:tcBorders>
        </w:tcPr>
        <w:p w14:paraId="234CC260" w14:textId="77777777" w:rsidR="00D01C9D" w:rsidRDefault="00D01C9D" w:rsidP="00B049C4">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14:paraId="52C995BF" w14:textId="15DDFF26" w:rsidR="00D01C9D" w:rsidRPr="00C86F2E" w:rsidRDefault="00D01C9D" w:rsidP="00F465F6">
          <w:pPr>
            <w:pStyle w:val="Encabezado"/>
            <w:rPr>
              <w:rFonts w:ascii="Arial" w:hAnsi="Arial" w:cs="Arial"/>
              <w:sz w:val="16"/>
              <w:szCs w:val="16"/>
            </w:rPr>
          </w:pPr>
          <w:r w:rsidRPr="00E9129D">
            <w:rPr>
              <w:rFonts w:ascii="Arial" w:hAnsi="Arial" w:cs="Arial"/>
              <w:b/>
              <w:sz w:val="16"/>
              <w:szCs w:val="16"/>
            </w:rPr>
            <w:t>PROCESO:</w:t>
          </w:r>
          <w:r>
            <w:rPr>
              <w:rFonts w:ascii="Arial" w:hAnsi="Arial" w:cs="Arial"/>
              <w:b/>
              <w:sz w:val="16"/>
              <w:szCs w:val="16"/>
            </w:rPr>
            <w:t xml:space="preserve"> </w:t>
          </w:r>
          <w:r w:rsidRPr="00D01C9D">
            <w:rPr>
              <w:rFonts w:ascii="Arial" w:hAnsi="Arial" w:cs="Arial"/>
              <w:b/>
              <w:sz w:val="16"/>
              <w:szCs w:val="16"/>
            </w:rPr>
            <w:t>GESTIÓN DEL AMBIENTE FISICO</w:t>
          </w:r>
        </w:p>
      </w:tc>
      <w:tc>
        <w:tcPr>
          <w:tcW w:w="1619" w:type="dxa"/>
          <w:vMerge/>
          <w:tcBorders>
            <w:left w:val="single" w:sz="4" w:space="0" w:color="auto"/>
            <w:right w:val="single" w:sz="4" w:space="0" w:color="auto"/>
          </w:tcBorders>
        </w:tcPr>
        <w:p w14:paraId="1A82950F" w14:textId="77777777" w:rsidR="00D01C9D" w:rsidRPr="00B423F0" w:rsidRDefault="00D01C9D" w:rsidP="008C32D1">
          <w:pPr>
            <w:pStyle w:val="Encabezado"/>
            <w:jc w:val="center"/>
            <w:rPr>
              <w:rFonts w:ascii="Arial" w:hAnsi="Arial" w:cs="Arial"/>
              <w:color w:val="000000"/>
              <w:sz w:val="18"/>
              <w:szCs w:val="18"/>
            </w:rPr>
          </w:pPr>
        </w:p>
      </w:tc>
    </w:tr>
    <w:tr w:rsidR="00D01C9D" w:rsidRPr="00D65639" w14:paraId="5B634C27" w14:textId="77777777" w:rsidTr="00E80865">
      <w:trPr>
        <w:trHeight w:val="284"/>
      </w:trPr>
      <w:tc>
        <w:tcPr>
          <w:tcW w:w="1803" w:type="dxa"/>
          <w:vMerge/>
          <w:tcBorders>
            <w:left w:val="single" w:sz="4" w:space="0" w:color="auto"/>
            <w:right w:val="single" w:sz="4" w:space="0" w:color="auto"/>
          </w:tcBorders>
        </w:tcPr>
        <w:p w14:paraId="0C87EBF6" w14:textId="77777777" w:rsidR="00D01C9D" w:rsidRDefault="00D01C9D" w:rsidP="00B049C4">
          <w:pPr>
            <w:spacing w:after="0" w:line="240" w:lineRule="auto"/>
            <w:jc w:val="center"/>
            <w:rPr>
              <w:noProof/>
              <w:sz w:val="18"/>
              <w:szCs w:val="24"/>
            </w:rPr>
          </w:pPr>
        </w:p>
      </w:tc>
      <w:tc>
        <w:tcPr>
          <w:tcW w:w="6475" w:type="dxa"/>
          <w:tcBorders>
            <w:top w:val="single" w:sz="4" w:space="0" w:color="auto"/>
            <w:left w:val="single" w:sz="4" w:space="0" w:color="auto"/>
            <w:bottom w:val="single" w:sz="4" w:space="0" w:color="auto"/>
            <w:right w:val="single" w:sz="4" w:space="0" w:color="auto"/>
          </w:tcBorders>
          <w:vAlign w:val="center"/>
        </w:tcPr>
        <w:p w14:paraId="5573F0BE" w14:textId="07B5CC79" w:rsidR="00D01C9D" w:rsidRPr="00E9129D" w:rsidRDefault="00D01C9D" w:rsidP="00F465F6">
          <w:pPr>
            <w:pStyle w:val="Encabezado"/>
            <w:rPr>
              <w:rFonts w:ascii="Arial" w:hAnsi="Arial" w:cs="Arial"/>
              <w:b/>
              <w:sz w:val="16"/>
              <w:szCs w:val="16"/>
            </w:rPr>
          </w:pPr>
          <w:r>
            <w:rPr>
              <w:rFonts w:ascii="Arial" w:hAnsi="Arial" w:cs="Arial"/>
              <w:b/>
              <w:sz w:val="16"/>
              <w:szCs w:val="16"/>
            </w:rPr>
            <w:t xml:space="preserve">SUBPROCESO: </w:t>
          </w:r>
          <w:r w:rsidRPr="00D01C9D">
            <w:rPr>
              <w:rFonts w:ascii="Arial" w:hAnsi="Arial" w:cs="Arial"/>
              <w:b/>
              <w:sz w:val="16"/>
              <w:szCs w:val="16"/>
            </w:rPr>
            <w:t>GESTIÓN AMBIENTAL</w:t>
          </w:r>
        </w:p>
      </w:tc>
      <w:tc>
        <w:tcPr>
          <w:tcW w:w="1619" w:type="dxa"/>
          <w:vMerge/>
          <w:tcBorders>
            <w:left w:val="single" w:sz="4" w:space="0" w:color="auto"/>
            <w:right w:val="single" w:sz="4" w:space="0" w:color="auto"/>
          </w:tcBorders>
        </w:tcPr>
        <w:p w14:paraId="5BE78196" w14:textId="77777777" w:rsidR="00D01C9D" w:rsidRPr="00B423F0" w:rsidRDefault="00D01C9D" w:rsidP="008C32D1">
          <w:pPr>
            <w:pStyle w:val="Encabezado"/>
            <w:jc w:val="center"/>
            <w:rPr>
              <w:rFonts w:ascii="Arial" w:hAnsi="Arial" w:cs="Arial"/>
              <w:color w:val="000000"/>
              <w:sz w:val="18"/>
              <w:szCs w:val="18"/>
            </w:rPr>
          </w:pPr>
        </w:p>
      </w:tc>
    </w:tr>
    <w:tr w:rsidR="00D01C9D" w:rsidRPr="00D65639" w14:paraId="7EA8D403" w14:textId="77777777" w:rsidTr="00E80865">
      <w:tblPrEx>
        <w:tblCellMar>
          <w:left w:w="70" w:type="dxa"/>
          <w:right w:w="70" w:type="dxa"/>
        </w:tblCellMar>
      </w:tblPrEx>
      <w:trPr>
        <w:trHeight w:val="279"/>
      </w:trPr>
      <w:tc>
        <w:tcPr>
          <w:tcW w:w="1803" w:type="dxa"/>
          <w:vMerge/>
          <w:tcBorders>
            <w:left w:val="single" w:sz="4" w:space="0" w:color="auto"/>
            <w:bottom w:val="single" w:sz="4" w:space="0" w:color="auto"/>
            <w:right w:val="single" w:sz="4" w:space="0" w:color="auto"/>
          </w:tcBorders>
        </w:tcPr>
        <w:p w14:paraId="2C32AB11" w14:textId="77777777" w:rsidR="00D01C9D" w:rsidRPr="006751AD" w:rsidRDefault="00D01C9D" w:rsidP="00B049C4">
          <w:pPr>
            <w:spacing w:after="0" w:line="240" w:lineRule="auto"/>
            <w:jc w:val="center"/>
            <w:rPr>
              <w:rFonts w:cs="Arial"/>
              <w:bCs/>
              <w:color w:val="000000"/>
              <w:sz w:val="18"/>
              <w:szCs w:val="18"/>
            </w:rPr>
          </w:pPr>
        </w:p>
      </w:tc>
      <w:tc>
        <w:tcPr>
          <w:tcW w:w="6475" w:type="dxa"/>
          <w:tcBorders>
            <w:top w:val="single" w:sz="4" w:space="0" w:color="auto"/>
            <w:left w:val="single" w:sz="4" w:space="0" w:color="auto"/>
            <w:bottom w:val="single" w:sz="4" w:space="0" w:color="auto"/>
            <w:right w:val="single" w:sz="4" w:space="0" w:color="auto"/>
          </w:tcBorders>
          <w:vAlign w:val="center"/>
        </w:tcPr>
        <w:p w14:paraId="2ED968EB" w14:textId="39C06EEF" w:rsidR="00D01C9D" w:rsidRPr="00E9129D" w:rsidRDefault="00D01C9D" w:rsidP="00F465F6">
          <w:pPr>
            <w:spacing w:after="0" w:line="240" w:lineRule="auto"/>
            <w:rPr>
              <w:rFonts w:ascii="Arial" w:hAnsi="Arial" w:cs="Arial"/>
              <w:bCs/>
              <w:color w:val="000000"/>
              <w:sz w:val="16"/>
              <w:szCs w:val="16"/>
            </w:rPr>
          </w:pPr>
          <w:r w:rsidRPr="00E9129D">
            <w:rPr>
              <w:rFonts w:ascii="Arial" w:hAnsi="Arial" w:cs="Arial"/>
              <w:b/>
              <w:sz w:val="16"/>
              <w:szCs w:val="16"/>
            </w:rPr>
            <w:t>NOMBRE DEL DOCUMENTO</w:t>
          </w:r>
          <w:r w:rsidRPr="00E9129D">
            <w:rPr>
              <w:rFonts w:ascii="Arial" w:hAnsi="Arial" w:cs="Arial"/>
              <w:sz w:val="16"/>
              <w:szCs w:val="16"/>
            </w:rPr>
            <w:t xml:space="preserve">: </w:t>
          </w:r>
          <w:r w:rsidRPr="006203A1">
            <w:rPr>
              <w:rFonts w:ascii="Arial" w:hAnsi="Arial" w:cs="Arial"/>
              <w:b/>
              <w:sz w:val="16"/>
              <w:szCs w:val="16"/>
            </w:rPr>
            <w:t>PLAN DE AUSTERIDAD EN GESTIÓN AMBIENTAL</w:t>
          </w:r>
        </w:p>
      </w:tc>
      <w:tc>
        <w:tcPr>
          <w:tcW w:w="1619" w:type="dxa"/>
          <w:vMerge/>
          <w:tcBorders>
            <w:left w:val="single" w:sz="4" w:space="0" w:color="auto"/>
            <w:bottom w:val="single" w:sz="4" w:space="0" w:color="auto"/>
            <w:right w:val="single" w:sz="4" w:space="0" w:color="auto"/>
          </w:tcBorders>
        </w:tcPr>
        <w:p w14:paraId="659ACC9F" w14:textId="77777777" w:rsidR="00D01C9D" w:rsidRPr="00B423F0" w:rsidRDefault="00D01C9D" w:rsidP="00B049C4">
          <w:pPr>
            <w:spacing w:after="0" w:line="240" w:lineRule="auto"/>
            <w:rPr>
              <w:rFonts w:ascii="Arial" w:hAnsi="Arial" w:cs="Arial"/>
              <w:bCs/>
              <w:color w:val="000000"/>
              <w:sz w:val="18"/>
              <w:szCs w:val="18"/>
            </w:rPr>
          </w:pPr>
        </w:p>
      </w:tc>
    </w:tr>
  </w:tbl>
  <w:p w14:paraId="2DDA78A4" w14:textId="0E77314C" w:rsidR="00AD0479" w:rsidRPr="00E92135" w:rsidRDefault="00AD0479">
    <w:pPr>
      <w:pStyle w:val="Encabezado"/>
      <w:rPr>
        <w:sz w:val="6"/>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6B0"/>
    <w:multiLevelType w:val="multilevel"/>
    <w:tmpl w:val="240A001F"/>
    <w:lvl w:ilvl="0">
      <w:start w:val="1"/>
      <w:numFmt w:val="decimal"/>
      <w:lvlText w:val="%1."/>
      <w:lvlJc w:val="left"/>
      <w:pPr>
        <w:ind w:left="360" w:hanging="360"/>
      </w:pPr>
      <w:rPr>
        <w:rFonts w:hint="default"/>
        <w:b/>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21CB9"/>
    <w:multiLevelType w:val="hybridMultilevel"/>
    <w:tmpl w:val="22E4F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0E1C2C"/>
    <w:multiLevelType w:val="hybridMultilevel"/>
    <w:tmpl w:val="0A3E34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0333629"/>
    <w:multiLevelType w:val="hybridMultilevel"/>
    <w:tmpl w:val="F942E1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10FC4879"/>
    <w:multiLevelType w:val="hybridMultilevel"/>
    <w:tmpl w:val="3FBA433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0E82025"/>
    <w:multiLevelType w:val="hybridMultilevel"/>
    <w:tmpl w:val="CEFE7D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071164F"/>
    <w:multiLevelType w:val="hybridMultilevel"/>
    <w:tmpl w:val="F538F8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A6F6D60"/>
    <w:multiLevelType w:val="hybridMultilevel"/>
    <w:tmpl w:val="ABB60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7163880"/>
    <w:multiLevelType w:val="hybridMultilevel"/>
    <w:tmpl w:val="75E667C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65471F51"/>
    <w:multiLevelType w:val="hybridMultilevel"/>
    <w:tmpl w:val="40FC956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77BA6A9C"/>
    <w:multiLevelType w:val="hybridMultilevel"/>
    <w:tmpl w:val="772C6F0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78B05623"/>
    <w:multiLevelType w:val="hybridMultilevel"/>
    <w:tmpl w:val="77F6A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11"/>
  </w:num>
  <w:num w:numId="6">
    <w:abstractNumId w:val="4"/>
  </w:num>
  <w:num w:numId="7">
    <w:abstractNumId w:val="8"/>
  </w:num>
  <w:num w:numId="8">
    <w:abstractNumId w:val="10"/>
  </w:num>
  <w:num w:numId="9">
    <w:abstractNumId w:val="9"/>
  </w:num>
  <w:num w:numId="10">
    <w:abstractNumId w:val="5"/>
  </w:num>
  <w:num w:numId="11">
    <w:abstractNumId w:val="7"/>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22"/>
    <w:rsid w:val="00005711"/>
    <w:rsid w:val="00006C82"/>
    <w:rsid w:val="000167F7"/>
    <w:rsid w:val="000172B7"/>
    <w:rsid w:val="000172C4"/>
    <w:rsid w:val="00017E21"/>
    <w:rsid w:val="00021FF1"/>
    <w:rsid w:val="00022643"/>
    <w:rsid w:val="0002461D"/>
    <w:rsid w:val="00026D6C"/>
    <w:rsid w:val="00041F28"/>
    <w:rsid w:val="0004758B"/>
    <w:rsid w:val="00051E66"/>
    <w:rsid w:val="00053E0F"/>
    <w:rsid w:val="00064554"/>
    <w:rsid w:val="000740CD"/>
    <w:rsid w:val="00075561"/>
    <w:rsid w:val="0007709C"/>
    <w:rsid w:val="000814FB"/>
    <w:rsid w:val="00081F65"/>
    <w:rsid w:val="00087188"/>
    <w:rsid w:val="000879CC"/>
    <w:rsid w:val="0009044E"/>
    <w:rsid w:val="00091CC1"/>
    <w:rsid w:val="00097B0E"/>
    <w:rsid w:val="000A1043"/>
    <w:rsid w:val="000A2528"/>
    <w:rsid w:val="000A2AF8"/>
    <w:rsid w:val="000A3450"/>
    <w:rsid w:val="000A4554"/>
    <w:rsid w:val="000A5E39"/>
    <w:rsid w:val="000B466B"/>
    <w:rsid w:val="000C67C2"/>
    <w:rsid w:val="000C7E10"/>
    <w:rsid w:val="000D3D31"/>
    <w:rsid w:val="000E224E"/>
    <w:rsid w:val="000E65CC"/>
    <w:rsid w:val="000F0267"/>
    <w:rsid w:val="000F168D"/>
    <w:rsid w:val="000F2BCB"/>
    <w:rsid w:val="000F45B3"/>
    <w:rsid w:val="000F47F9"/>
    <w:rsid w:val="000F4B12"/>
    <w:rsid w:val="000F5261"/>
    <w:rsid w:val="000F53F6"/>
    <w:rsid w:val="00113D5C"/>
    <w:rsid w:val="00114A29"/>
    <w:rsid w:val="00126040"/>
    <w:rsid w:val="001326E1"/>
    <w:rsid w:val="00134611"/>
    <w:rsid w:val="00147150"/>
    <w:rsid w:val="001506E4"/>
    <w:rsid w:val="00163BE6"/>
    <w:rsid w:val="00163F43"/>
    <w:rsid w:val="00164B8F"/>
    <w:rsid w:val="001652D7"/>
    <w:rsid w:val="00166447"/>
    <w:rsid w:val="001664A2"/>
    <w:rsid w:val="00166743"/>
    <w:rsid w:val="00172330"/>
    <w:rsid w:val="00183882"/>
    <w:rsid w:val="00185D55"/>
    <w:rsid w:val="00186583"/>
    <w:rsid w:val="001868E1"/>
    <w:rsid w:val="00186F8C"/>
    <w:rsid w:val="00187C2A"/>
    <w:rsid w:val="001922D2"/>
    <w:rsid w:val="001934D4"/>
    <w:rsid w:val="001A01D5"/>
    <w:rsid w:val="001A732F"/>
    <w:rsid w:val="001B2276"/>
    <w:rsid w:val="001C3DE3"/>
    <w:rsid w:val="001C6CD5"/>
    <w:rsid w:val="001C6E50"/>
    <w:rsid w:val="001D18FC"/>
    <w:rsid w:val="001D34FE"/>
    <w:rsid w:val="001D75CE"/>
    <w:rsid w:val="001F1D6C"/>
    <w:rsid w:val="001F2045"/>
    <w:rsid w:val="001F4132"/>
    <w:rsid w:val="00202AAA"/>
    <w:rsid w:val="00204E48"/>
    <w:rsid w:val="00205B6E"/>
    <w:rsid w:val="00206BEA"/>
    <w:rsid w:val="00210403"/>
    <w:rsid w:val="0021475E"/>
    <w:rsid w:val="00220E77"/>
    <w:rsid w:val="00226FFC"/>
    <w:rsid w:val="002311B2"/>
    <w:rsid w:val="00232FEA"/>
    <w:rsid w:val="00233192"/>
    <w:rsid w:val="00234E5E"/>
    <w:rsid w:val="0023588B"/>
    <w:rsid w:val="002409E5"/>
    <w:rsid w:val="00245241"/>
    <w:rsid w:val="0025078A"/>
    <w:rsid w:val="00250F64"/>
    <w:rsid w:val="00253319"/>
    <w:rsid w:val="00253ED0"/>
    <w:rsid w:val="00254576"/>
    <w:rsid w:val="00257D98"/>
    <w:rsid w:val="00262EAE"/>
    <w:rsid w:val="00270111"/>
    <w:rsid w:val="0027064C"/>
    <w:rsid w:val="00273F61"/>
    <w:rsid w:val="0027793E"/>
    <w:rsid w:val="002823E1"/>
    <w:rsid w:val="00286296"/>
    <w:rsid w:val="00286F04"/>
    <w:rsid w:val="00290308"/>
    <w:rsid w:val="00297C70"/>
    <w:rsid w:val="002B4C07"/>
    <w:rsid w:val="002C6C05"/>
    <w:rsid w:val="002D59C1"/>
    <w:rsid w:val="002E26E8"/>
    <w:rsid w:val="002E2B90"/>
    <w:rsid w:val="002E3BA4"/>
    <w:rsid w:val="002E45A1"/>
    <w:rsid w:val="002E5C01"/>
    <w:rsid w:val="002E7961"/>
    <w:rsid w:val="002F3258"/>
    <w:rsid w:val="00302D43"/>
    <w:rsid w:val="00304124"/>
    <w:rsid w:val="003071D9"/>
    <w:rsid w:val="003077B6"/>
    <w:rsid w:val="00311711"/>
    <w:rsid w:val="003146E4"/>
    <w:rsid w:val="003149ED"/>
    <w:rsid w:val="0031784A"/>
    <w:rsid w:val="003178DC"/>
    <w:rsid w:val="00321938"/>
    <w:rsid w:val="00325BBE"/>
    <w:rsid w:val="003346B1"/>
    <w:rsid w:val="00337EC7"/>
    <w:rsid w:val="00341BAD"/>
    <w:rsid w:val="0035641F"/>
    <w:rsid w:val="00357737"/>
    <w:rsid w:val="0036132A"/>
    <w:rsid w:val="00363297"/>
    <w:rsid w:val="0036380B"/>
    <w:rsid w:val="003644EB"/>
    <w:rsid w:val="003706A6"/>
    <w:rsid w:val="00370881"/>
    <w:rsid w:val="00372ACC"/>
    <w:rsid w:val="00375260"/>
    <w:rsid w:val="00385636"/>
    <w:rsid w:val="0039180A"/>
    <w:rsid w:val="00396FD6"/>
    <w:rsid w:val="003A3F7A"/>
    <w:rsid w:val="003A4AD8"/>
    <w:rsid w:val="003A4D73"/>
    <w:rsid w:val="003A7B37"/>
    <w:rsid w:val="003B17A1"/>
    <w:rsid w:val="003B2138"/>
    <w:rsid w:val="003B2315"/>
    <w:rsid w:val="003B6F34"/>
    <w:rsid w:val="003C280D"/>
    <w:rsid w:val="003C329A"/>
    <w:rsid w:val="003C3A0E"/>
    <w:rsid w:val="003C48DC"/>
    <w:rsid w:val="003D0457"/>
    <w:rsid w:val="003D074E"/>
    <w:rsid w:val="003D3EA7"/>
    <w:rsid w:val="003D46C1"/>
    <w:rsid w:val="003D5C37"/>
    <w:rsid w:val="003E188D"/>
    <w:rsid w:val="003E46C0"/>
    <w:rsid w:val="003E4955"/>
    <w:rsid w:val="003E533C"/>
    <w:rsid w:val="003E7C80"/>
    <w:rsid w:val="003F32F4"/>
    <w:rsid w:val="003F6EA4"/>
    <w:rsid w:val="003F7A86"/>
    <w:rsid w:val="00400C1B"/>
    <w:rsid w:val="0040237B"/>
    <w:rsid w:val="00405289"/>
    <w:rsid w:val="00406A46"/>
    <w:rsid w:val="00407959"/>
    <w:rsid w:val="00411104"/>
    <w:rsid w:val="00412E2A"/>
    <w:rsid w:val="00414329"/>
    <w:rsid w:val="00422564"/>
    <w:rsid w:val="00424924"/>
    <w:rsid w:val="0044033C"/>
    <w:rsid w:val="00440F64"/>
    <w:rsid w:val="00447232"/>
    <w:rsid w:val="00451717"/>
    <w:rsid w:val="00452345"/>
    <w:rsid w:val="00456AA5"/>
    <w:rsid w:val="0046007B"/>
    <w:rsid w:val="00462391"/>
    <w:rsid w:val="00464010"/>
    <w:rsid w:val="0046608F"/>
    <w:rsid w:val="00466E9A"/>
    <w:rsid w:val="00467535"/>
    <w:rsid w:val="00467F08"/>
    <w:rsid w:val="00491874"/>
    <w:rsid w:val="004938FF"/>
    <w:rsid w:val="0049501C"/>
    <w:rsid w:val="0049744B"/>
    <w:rsid w:val="004B4A21"/>
    <w:rsid w:val="004B4C37"/>
    <w:rsid w:val="004C3514"/>
    <w:rsid w:val="004C4877"/>
    <w:rsid w:val="004C5E9C"/>
    <w:rsid w:val="004D4282"/>
    <w:rsid w:val="004E27F0"/>
    <w:rsid w:val="004E4C55"/>
    <w:rsid w:val="004F615F"/>
    <w:rsid w:val="00503CC1"/>
    <w:rsid w:val="00512E7F"/>
    <w:rsid w:val="00520B75"/>
    <w:rsid w:val="0052120A"/>
    <w:rsid w:val="005223EE"/>
    <w:rsid w:val="00524ACC"/>
    <w:rsid w:val="00527D6C"/>
    <w:rsid w:val="0053085A"/>
    <w:rsid w:val="00535CF5"/>
    <w:rsid w:val="00541216"/>
    <w:rsid w:val="00542143"/>
    <w:rsid w:val="00543DFC"/>
    <w:rsid w:val="00544E52"/>
    <w:rsid w:val="005505DD"/>
    <w:rsid w:val="00554549"/>
    <w:rsid w:val="00555B3E"/>
    <w:rsid w:val="0056284B"/>
    <w:rsid w:val="00564F56"/>
    <w:rsid w:val="00566C7D"/>
    <w:rsid w:val="0057693C"/>
    <w:rsid w:val="005775CF"/>
    <w:rsid w:val="005778A8"/>
    <w:rsid w:val="00583BBF"/>
    <w:rsid w:val="005876DC"/>
    <w:rsid w:val="0059616F"/>
    <w:rsid w:val="005A0327"/>
    <w:rsid w:val="005A1D1F"/>
    <w:rsid w:val="005A329F"/>
    <w:rsid w:val="005A79C4"/>
    <w:rsid w:val="005A7D22"/>
    <w:rsid w:val="005B0893"/>
    <w:rsid w:val="005B1A3D"/>
    <w:rsid w:val="005B1B93"/>
    <w:rsid w:val="005B216E"/>
    <w:rsid w:val="005B38FC"/>
    <w:rsid w:val="005B5446"/>
    <w:rsid w:val="005B5677"/>
    <w:rsid w:val="005C2B1D"/>
    <w:rsid w:val="005C5F73"/>
    <w:rsid w:val="005C7EB8"/>
    <w:rsid w:val="005D38EF"/>
    <w:rsid w:val="005D70DC"/>
    <w:rsid w:val="005E1E0E"/>
    <w:rsid w:val="005E26B8"/>
    <w:rsid w:val="005E37D6"/>
    <w:rsid w:val="005E3F8E"/>
    <w:rsid w:val="005E6947"/>
    <w:rsid w:val="005F0A27"/>
    <w:rsid w:val="005F61BB"/>
    <w:rsid w:val="00601577"/>
    <w:rsid w:val="006025F9"/>
    <w:rsid w:val="0060276F"/>
    <w:rsid w:val="006037CE"/>
    <w:rsid w:val="00603E91"/>
    <w:rsid w:val="006117AB"/>
    <w:rsid w:val="006123BF"/>
    <w:rsid w:val="0061468C"/>
    <w:rsid w:val="00616781"/>
    <w:rsid w:val="00617E3A"/>
    <w:rsid w:val="0062038F"/>
    <w:rsid w:val="006203A1"/>
    <w:rsid w:val="00623A1A"/>
    <w:rsid w:val="006255FE"/>
    <w:rsid w:val="00626C21"/>
    <w:rsid w:val="00637D70"/>
    <w:rsid w:val="00640E1E"/>
    <w:rsid w:val="00652BBA"/>
    <w:rsid w:val="00655C66"/>
    <w:rsid w:val="00655D4D"/>
    <w:rsid w:val="006733BB"/>
    <w:rsid w:val="006803E2"/>
    <w:rsid w:val="0068125B"/>
    <w:rsid w:val="006823DF"/>
    <w:rsid w:val="00685C74"/>
    <w:rsid w:val="00687A84"/>
    <w:rsid w:val="006904CB"/>
    <w:rsid w:val="00695ADF"/>
    <w:rsid w:val="0069753E"/>
    <w:rsid w:val="006A0A2B"/>
    <w:rsid w:val="006A18C8"/>
    <w:rsid w:val="006A60C3"/>
    <w:rsid w:val="006B19FD"/>
    <w:rsid w:val="006B29EF"/>
    <w:rsid w:val="006B4946"/>
    <w:rsid w:val="006B5448"/>
    <w:rsid w:val="006B6A5B"/>
    <w:rsid w:val="006C0F3D"/>
    <w:rsid w:val="006C6C71"/>
    <w:rsid w:val="006D49B5"/>
    <w:rsid w:val="006E5BD6"/>
    <w:rsid w:val="006E6000"/>
    <w:rsid w:val="006E742C"/>
    <w:rsid w:val="006F2352"/>
    <w:rsid w:val="006F5F9E"/>
    <w:rsid w:val="006F6096"/>
    <w:rsid w:val="006F6C51"/>
    <w:rsid w:val="0070007B"/>
    <w:rsid w:val="0070011A"/>
    <w:rsid w:val="00700C39"/>
    <w:rsid w:val="00700F88"/>
    <w:rsid w:val="00703942"/>
    <w:rsid w:val="0070426B"/>
    <w:rsid w:val="00705F11"/>
    <w:rsid w:val="007111DF"/>
    <w:rsid w:val="007202BD"/>
    <w:rsid w:val="00720E59"/>
    <w:rsid w:val="00723204"/>
    <w:rsid w:val="00734035"/>
    <w:rsid w:val="00735906"/>
    <w:rsid w:val="00744F53"/>
    <w:rsid w:val="00747049"/>
    <w:rsid w:val="0075492B"/>
    <w:rsid w:val="007568B5"/>
    <w:rsid w:val="00772748"/>
    <w:rsid w:val="007735C4"/>
    <w:rsid w:val="0077402F"/>
    <w:rsid w:val="007745FC"/>
    <w:rsid w:val="00780570"/>
    <w:rsid w:val="00787E06"/>
    <w:rsid w:val="00797464"/>
    <w:rsid w:val="007A2E1F"/>
    <w:rsid w:val="007A421E"/>
    <w:rsid w:val="007B399C"/>
    <w:rsid w:val="007B5C4B"/>
    <w:rsid w:val="007B5E2D"/>
    <w:rsid w:val="007B6CC0"/>
    <w:rsid w:val="007C4CAA"/>
    <w:rsid w:val="007D24DD"/>
    <w:rsid w:val="007E547E"/>
    <w:rsid w:val="007E708B"/>
    <w:rsid w:val="007F3677"/>
    <w:rsid w:val="007F3990"/>
    <w:rsid w:val="007F4136"/>
    <w:rsid w:val="007F52EA"/>
    <w:rsid w:val="00807A60"/>
    <w:rsid w:val="0081042C"/>
    <w:rsid w:val="00811188"/>
    <w:rsid w:val="00811715"/>
    <w:rsid w:val="00814D7E"/>
    <w:rsid w:val="008217A7"/>
    <w:rsid w:val="0082346A"/>
    <w:rsid w:val="0082771A"/>
    <w:rsid w:val="00830DC1"/>
    <w:rsid w:val="00831003"/>
    <w:rsid w:val="0084046B"/>
    <w:rsid w:val="008508A2"/>
    <w:rsid w:val="00852E8F"/>
    <w:rsid w:val="00853DF0"/>
    <w:rsid w:val="00856B12"/>
    <w:rsid w:val="00861007"/>
    <w:rsid w:val="008635FD"/>
    <w:rsid w:val="008724E0"/>
    <w:rsid w:val="0087255F"/>
    <w:rsid w:val="00872CE9"/>
    <w:rsid w:val="008752E6"/>
    <w:rsid w:val="00876844"/>
    <w:rsid w:val="00877E91"/>
    <w:rsid w:val="00880316"/>
    <w:rsid w:val="00882064"/>
    <w:rsid w:val="00882B99"/>
    <w:rsid w:val="00882C4F"/>
    <w:rsid w:val="00890868"/>
    <w:rsid w:val="008975A1"/>
    <w:rsid w:val="008A1AF5"/>
    <w:rsid w:val="008A54A5"/>
    <w:rsid w:val="008A61C8"/>
    <w:rsid w:val="008A6586"/>
    <w:rsid w:val="008B0B2C"/>
    <w:rsid w:val="008B4497"/>
    <w:rsid w:val="008C0B6B"/>
    <w:rsid w:val="008C2BEB"/>
    <w:rsid w:val="008C32D1"/>
    <w:rsid w:val="008C660B"/>
    <w:rsid w:val="008D04C0"/>
    <w:rsid w:val="008D0E60"/>
    <w:rsid w:val="008D4366"/>
    <w:rsid w:val="008E2DDD"/>
    <w:rsid w:val="008F2ECD"/>
    <w:rsid w:val="008F3255"/>
    <w:rsid w:val="008F3BA9"/>
    <w:rsid w:val="008F5631"/>
    <w:rsid w:val="00903BC3"/>
    <w:rsid w:val="00903F4F"/>
    <w:rsid w:val="00905AFA"/>
    <w:rsid w:val="0090783C"/>
    <w:rsid w:val="00914373"/>
    <w:rsid w:val="00914B29"/>
    <w:rsid w:val="009159F3"/>
    <w:rsid w:val="00917A96"/>
    <w:rsid w:val="00917FF6"/>
    <w:rsid w:val="0092302A"/>
    <w:rsid w:val="0092631E"/>
    <w:rsid w:val="0092718A"/>
    <w:rsid w:val="00935714"/>
    <w:rsid w:val="00940DD5"/>
    <w:rsid w:val="00945932"/>
    <w:rsid w:val="00950833"/>
    <w:rsid w:val="0095531A"/>
    <w:rsid w:val="00967B85"/>
    <w:rsid w:val="00976A68"/>
    <w:rsid w:val="00977609"/>
    <w:rsid w:val="009847CC"/>
    <w:rsid w:val="00985489"/>
    <w:rsid w:val="009858DB"/>
    <w:rsid w:val="009861F4"/>
    <w:rsid w:val="009871F4"/>
    <w:rsid w:val="009900FB"/>
    <w:rsid w:val="00995BBD"/>
    <w:rsid w:val="00995DA6"/>
    <w:rsid w:val="009A47BD"/>
    <w:rsid w:val="009B223B"/>
    <w:rsid w:val="009B29EF"/>
    <w:rsid w:val="009B2C34"/>
    <w:rsid w:val="009B367A"/>
    <w:rsid w:val="009B646A"/>
    <w:rsid w:val="009C0570"/>
    <w:rsid w:val="009C1F2C"/>
    <w:rsid w:val="009C3A2F"/>
    <w:rsid w:val="009C4F27"/>
    <w:rsid w:val="009D1457"/>
    <w:rsid w:val="009D6948"/>
    <w:rsid w:val="009D697E"/>
    <w:rsid w:val="009E7457"/>
    <w:rsid w:val="009E78F7"/>
    <w:rsid w:val="009F1B3A"/>
    <w:rsid w:val="009F400C"/>
    <w:rsid w:val="009F5673"/>
    <w:rsid w:val="00A00FE0"/>
    <w:rsid w:val="00A012BC"/>
    <w:rsid w:val="00A01AF7"/>
    <w:rsid w:val="00A021B3"/>
    <w:rsid w:val="00A10636"/>
    <w:rsid w:val="00A11069"/>
    <w:rsid w:val="00A149F3"/>
    <w:rsid w:val="00A23A09"/>
    <w:rsid w:val="00A23F73"/>
    <w:rsid w:val="00A3353F"/>
    <w:rsid w:val="00A33EC2"/>
    <w:rsid w:val="00A351A5"/>
    <w:rsid w:val="00A47DE9"/>
    <w:rsid w:val="00A51375"/>
    <w:rsid w:val="00A54C60"/>
    <w:rsid w:val="00A56D1E"/>
    <w:rsid w:val="00A57BD1"/>
    <w:rsid w:val="00A61C8E"/>
    <w:rsid w:val="00A7017D"/>
    <w:rsid w:val="00A7403D"/>
    <w:rsid w:val="00A84542"/>
    <w:rsid w:val="00A868C6"/>
    <w:rsid w:val="00A86943"/>
    <w:rsid w:val="00A87B0C"/>
    <w:rsid w:val="00A918B7"/>
    <w:rsid w:val="00A92055"/>
    <w:rsid w:val="00A92D79"/>
    <w:rsid w:val="00A94455"/>
    <w:rsid w:val="00AA0B97"/>
    <w:rsid w:val="00AA1FCE"/>
    <w:rsid w:val="00AA31B4"/>
    <w:rsid w:val="00AA3924"/>
    <w:rsid w:val="00AA69F4"/>
    <w:rsid w:val="00AB61F7"/>
    <w:rsid w:val="00AB7798"/>
    <w:rsid w:val="00AC632C"/>
    <w:rsid w:val="00AC658E"/>
    <w:rsid w:val="00AD0182"/>
    <w:rsid w:val="00AD0479"/>
    <w:rsid w:val="00AD1779"/>
    <w:rsid w:val="00AD31A0"/>
    <w:rsid w:val="00AD57AD"/>
    <w:rsid w:val="00AD6800"/>
    <w:rsid w:val="00AF3E3D"/>
    <w:rsid w:val="00B007F5"/>
    <w:rsid w:val="00B02648"/>
    <w:rsid w:val="00B03047"/>
    <w:rsid w:val="00B03119"/>
    <w:rsid w:val="00B0313A"/>
    <w:rsid w:val="00B049C4"/>
    <w:rsid w:val="00B06F45"/>
    <w:rsid w:val="00B10063"/>
    <w:rsid w:val="00B13D57"/>
    <w:rsid w:val="00B17E4D"/>
    <w:rsid w:val="00B20E78"/>
    <w:rsid w:val="00B35EBF"/>
    <w:rsid w:val="00B374D7"/>
    <w:rsid w:val="00B40373"/>
    <w:rsid w:val="00B43DF0"/>
    <w:rsid w:val="00B529B1"/>
    <w:rsid w:val="00B63485"/>
    <w:rsid w:val="00B70A5C"/>
    <w:rsid w:val="00B71A5F"/>
    <w:rsid w:val="00B74A77"/>
    <w:rsid w:val="00B76D74"/>
    <w:rsid w:val="00B804D6"/>
    <w:rsid w:val="00B850A0"/>
    <w:rsid w:val="00B8612E"/>
    <w:rsid w:val="00B90723"/>
    <w:rsid w:val="00B94677"/>
    <w:rsid w:val="00B95D27"/>
    <w:rsid w:val="00B96E01"/>
    <w:rsid w:val="00BA088D"/>
    <w:rsid w:val="00BA3B4B"/>
    <w:rsid w:val="00BA5B4A"/>
    <w:rsid w:val="00BB6AA8"/>
    <w:rsid w:val="00BC0EDC"/>
    <w:rsid w:val="00BC18FB"/>
    <w:rsid w:val="00BC1A5E"/>
    <w:rsid w:val="00BC20E3"/>
    <w:rsid w:val="00BC4EC3"/>
    <w:rsid w:val="00BD214E"/>
    <w:rsid w:val="00BE0C40"/>
    <w:rsid w:val="00BE47F5"/>
    <w:rsid w:val="00BE6DB5"/>
    <w:rsid w:val="00BF5F47"/>
    <w:rsid w:val="00BF7C5A"/>
    <w:rsid w:val="00C01ED1"/>
    <w:rsid w:val="00C067A8"/>
    <w:rsid w:val="00C06C43"/>
    <w:rsid w:val="00C07AF9"/>
    <w:rsid w:val="00C126AF"/>
    <w:rsid w:val="00C17C39"/>
    <w:rsid w:val="00C20200"/>
    <w:rsid w:val="00C20478"/>
    <w:rsid w:val="00C266B2"/>
    <w:rsid w:val="00C30186"/>
    <w:rsid w:val="00C308D2"/>
    <w:rsid w:val="00C30F57"/>
    <w:rsid w:val="00C344E1"/>
    <w:rsid w:val="00C37F73"/>
    <w:rsid w:val="00C417D4"/>
    <w:rsid w:val="00C50465"/>
    <w:rsid w:val="00C53E28"/>
    <w:rsid w:val="00C66BD9"/>
    <w:rsid w:val="00C73576"/>
    <w:rsid w:val="00C84BA6"/>
    <w:rsid w:val="00CA1ABF"/>
    <w:rsid w:val="00CA493A"/>
    <w:rsid w:val="00CA7492"/>
    <w:rsid w:val="00CA77CD"/>
    <w:rsid w:val="00CB4AE1"/>
    <w:rsid w:val="00CC5775"/>
    <w:rsid w:val="00CD0D58"/>
    <w:rsid w:val="00CD22E6"/>
    <w:rsid w:val="00CD5483"/>
    <w:rsid w:val="00CD5C5B"/>
    <w:rsid w:val="00CD5E4D"/>
    <w:rsid w:val="00CD6266"/>
    <w:rsid w:val="00CE3688"/>
    <w:rsid w:val="00CE37BC"/>
    <w:rsid w:val="00CE580B"/>
    <w:rsid w:val="00CE7F40"/>
    <w:rsid w:val="00CF5491"/>
    <w:rsid w:val="00D01C9D"/>
    <w:rsid w:val="00D107B4"/>
    <w:rsid w:val="00D131C6"/>
    <w:rsid w:val="00D1556E"/>
    <w:rsid w:val="00D172E3"/>
    <w:rsid w:val="00D278B5"/>
    <w:rsid w:val="00D2795C"/>
    <w:rsid w:val="00D30324"/>
    <w:rsid w:val="00D30AF0"/>
    <w:rsid w:val="00D336FE"/>
    <w:rsid w:val="00D33F66"/>
    <w:rsid w:val="00D34D38"/>
    <w:rsid w:val="00D42A77"/>
    <w:rsid w:val="00D42FF9"/>
    <w:rsid w:val="00D552D3"/>
    <w:rsid w:val="00D57814"/>
    <w:rsid w:val="00D57D82"/>
    <w:rsid w:val="00D63C53"/>
    <w:rsid w:val="00D63F49"/>
    <w:rsid w:val="00D66F23"/>
    <w:rsid w:val="00D7084A"/>
    <w:rsid w:val="00D7184B"/>
    <w:rsid w:val="00D752EF"/>
    <w:rsid w:val="00D85E86"/>
    <w:rsid w:val="00D94DE2"/>
    <w:rsid w:val="00DA1939"/>
    <w:rsid w:val="00DA1D54"/>
    <w:rsid w:val="00DA22F0"/>
    <w:rsid w:val="00DB55D2"/>
    <w:rsid w:val="00DC6138"/>
    <w:rsid w:val="00DD35F8"/>
    <w:rsid w:val="00DE276A"/>
    <w:rsid w:val="00DE4F7A"/>
    <w:rsid w:val="00DE6B92"/>
    <w:rsid w:val="00DF4C15"/>
    <w:rsid w:val="00DF6A6A"/>
    <w:rsid w:val="00E00353"/>
    <w:rsid w:val="00E04FA1"/>
    <w:rsid w:val="00E052C1"/>
    <w:rsid w:val="00E12B22"/>
    <w:rsid w:val="00E15131"/>
    <w:rsid w:val="00E20413"/>
    <w:rsid w:val="00E258C8"/>
    <w:rsid w:val="00E25C2E"/>
    <w:rsid w:val="00E25C37"/>
    <w:rsid w:val="00E271F0"/>
    <w:rsid w:val="00E30EEB"/>
    <w:rsid w:val="00E311C9"/>
    <w:rsid w:val="00E31C02"/>
    <w:rsid w:val="00E33657"/>
    <w:rsid w:val="00E53DDD"/>
    <w:rsid w:val="00E54D09"/>
    <w:rsid w:val="00E5657F"/>
    <w:rsid w:val="00E64328"/>
    <w:rsid w:val="00E64B76"/>
    <w:rsid w:val="00E67553"/>
    <w:rsid w:val="00E776EB"/>
    <w:rsid w:val="00E77F92"/>
    <w:rsid w:val="00E807A9"/>
    <w:rsid w:val="00E82C5C"/>
    <w:rsid w:val="00E84EBC"/>
    <w:rsid w:val="00E92135"/>
    <w:rsid w:val="00E95088"/>
    <w:rsid w:val="00E95152"/>
    <w:rsid w:val="00EA216A"/>
    <w:rsid w:val="00EA31EF"/>
    <w:rsid w:val="00EA4BFE"/>
    <w:rsid w:val="00EB227F"/>
    <w:rsid w:val="00EB69ED"/>
    <w:rsid w:val="00EB7F6B"/>
    <w:rsid w:val="00EC109B"/>
    <w:rsid w:val="00EC382A"/>
    <w:rsid w:val="00EC476E"/>
    <w:rsid w:val="00EC4B84"/>
    <w:rsid w:val="00EC5E18"/>
    <w:rsid w:val="00ED1941"/>
    <w:rsid w:val="00ED1BF6"/>
    <w:rsid w:val="00ED3CD0"/>
    <w:rsid w:val="00ED495B"/>
    <w:rsid w:val="00EF41F4"/>
    <w:rsid w:val="00EF7033"/>
    <w:rsid w:val="00F0699A"/>
    <w:rsid w:val="00F07D78"/>
    <w:rsid w:val="00F105FB"/>
    <w:rsid w:val="00F121CD"/>
    <w:rsid w:val="00F2174B"/>
    <w:rsid w:val="00F21AD0"/>
    <w:rsid w:val="00F26B60"/>
    <w:rsid w:val="00F31316"/>
    <w:rsid w:val="00F31873"/>
    <w:rsid w:val="00F365E7"/>
    <w:rsid w:val="00F417F5"/>
    <w:rsid w:val="00F445A1"/>
    <w:rsid w:val="00F465F6"/>
    <w:rsid w:val="00F54963"/>
    <w:rsid w:val="00F61AED"/>
    <w:rsid w:val="00F740C9"/>
    <w:rsid w:val="00F74B69"/>
    <w:rsid w:val="00F754FA"/>
    <w:rsid w:val="00F8056C"/>
    <w:rsid w:val="00F80DF5"/>
    <w:rsid w:val="00F80F35"/>
    <w:rsid w:val="00F85A5F"/>
    <w:rsid w:val="00F86194"/>
    <w:rsid w:val="00F87A3A"/>
    <w:rsid w:val="00F933CA"/>
    <w:rsid w:val="00F96DB1"/>
    <w:rsid w:val="00F97341"/>
    <w:rsid w:val="00FA29C6"/>
    <w:rsid w:val="00FA3168"/>
    <w:rsid w:val="00FA40EA"/>
    <w:rsid w:val="00FA44E5"/>
    <w:rsid w:val="00FA4844"/>
    <w:rsid w:val="00FA59F0"/>
    <w:rsid w:val="00FA5CA5"/>
    <w:rsid w:val="00FB1BD7"/>
    <w:rsid w:val="00FC2724"/>
    <w:rsid w:val="00FC4912"/>
    <w:rsid w:val="00FC7102"/>
    <w:rsid w:val="00FD0A63"/>
    <w:rsid w:val="00FD579E"/>
    <w:rsid w:val="00FD5C88"/>
    <w:rsid w:val="00FD60B1"/>
    <w:rsid w:val="00FE1619"/>
    <w:rsid w:val="00FE2A8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12D1D"/>
  <w15:docId w15:val="{76EE2DDA-C427-44EB-A115-43CCCC0E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000"/>
  </w:style>
  <w:style w:type="paragraph" w:styleId="Ttulo1">
    <w:name w:val="heading 1"/>
    <w:basedOn w:val="Normal"/>
    <w:next w:val="Normal"/>
    <w:link w:val="Ttulo1Car"/>
    <w:qFormat/>
    <w:rsid w:val="00ED3CD0"/>
    <w:pPr>
      <w:keepNext/>
      <w:spacing w:before="240" w:after="60" w:line="240" w:lineRule="auto"/>
      <w:outlineLvl w:val="0"/>
    </w:pPr>
    <w:rPr>
      <w:rFonts w:ascii="Arial" w:eastAsia="Times New Roman" w:hAnsi="Arial" w:cs="Times New Roman"/>
      <w:b/>
      <w:kern w:val="28"/>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Car,Encabezado1,Car Car1 Car,Encabezado2,Car Car Car1,Encabezado11 Car,Encabezado11,Car Car1 Car Car,Car Car1 Car Car Car,Car Car Car Car,Car Car Car Car Car Ca,Car Car Car Car Car Car, Car Car, Car, Car Car Car Car, Car Car1 Car"/>
    <w:basedOn w:val="Normal"/>
    <w:link w:val="EncabezadoCar"/>
    <w:unhideWhenUsed/>
    <w:rsid w:val="005A7D22"/>
    <w:pPr>
      <w:tabs>
        <w:tab w:val="center" w:pos="4252"/>
        <w:tab w:val="right" w:pos="8504"/>
      </w:tabs>
      <w:spacing w:after="0" w:line="240" w:lineRule="auto"/>
    </w:pPr>
  </w:style>
  <w:style w:type="character" w:customStyle="1" w:styleId="EncabezadoCar">
    <w:name w:val="Encabezado Car"/>
    <w:aliases w:val="Car Car Car,Car Car1,Encabezado1 Car,Car Car1 Car Car1,Encabezado2 Car,Car Car Car1 Car,Encabezado11 Car Car,Encabezado11 Car1,Car Car1 Car Car Car1,Car Car1 Car Car Car Car,Car Car Car Car Car,Car Car Car Car Car Ca Car, Car Car Car"/>
    <w:basedOn w:val="Fuentedeprrafopredeter"/>
    <w:link w:val="Encabezado"/>
    <w:rsid w:val="005A7D22"/>
  </w:style>
  <w:style w:type="paragraph" w:styleId="Piedepgina">
    <w:name w:val="footer"/>
    <w:basedOn w:val="Normal"/>
    <w:link w:val="PiedepginaCar"/>
    <w:uiPriority w:val="99"/>
    <w:unhideWhenUsed/>
    <w:rsid w:val="005A7D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7D22"/>
  </w:style>
  <w:style w:type="table" w:styleId="Tablaconcuadrcula">
    <w:name w:val="Table Grid"/>
    <w:basedOn w:val="Tablanormal"/>
    <w:uiPriority w:val="39"/>
    <w:rsid w:val="005A7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A7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D22"/>
    <w:rPr>
      <w:rFonts w:ascii="Tahoma" w:hAnsi="Tahoma" w:cs="Tahoma"/>
      <w:sz w:val="16"/>
      <w:szCs w:val="16"/>
    </w:rPr>
  </w:style>
  <w:style w:type="paragraph" w:styleId="Prrafodelista">
    <w:name w:val="List Paragraph"/>
    <w:basedOn w:val="Normal"/>
    <w:uiPriority w:val="1"/>
    <w:qFormat/>
    <w:rsid w:val="006C6C71"/>
    <w:pPr>
      <w:ind w:left="720"/>
      <w:contextualSpacing/>
    </w:pPr>
  </w:style>
  <w:style w:type="paragraph" w:styleId="Textonotapie">
    <w:name w:val="footnote text"/>
    <w:basedOn w:val="Normal"/>
    <w:link w:val="TextonotapieCar"/>
    <w:semiHidden/>
    <w:rsid w:val="00903BC3"/>
    <w:pPr>
      <w:spacing w:after="0" w:line="240" w:lineRule="auto"/>
    </w:pPr>
    <w:rPr>
      <w:rFonts w:ascii="Times New Roman" w:eastAsia="Times New Roman" w:hAnsi="Times New Roman" w:cs="Times New Roman"/>
      <w:color w:val="000000"/>
      <w:sz w:val="20"/>
      <w:szCs w:val="24"/>
      <w:lang w:eastAsia="es-ES"/>
    </w:rPr>
  </w:style>
  <w:style w:type="character" w:customStyle="1" w:styleId="TextonotapieCar">
    <w:name w:val="Texto nota pie Car"/>
    <w:basedOn w:val="Fuentedeprrafopredeter"/>
    <w:link w:val="Textonotapie"/>
    <w:semiHidden/>
    <w:rsid w:val="00903BC3"/>
    <w:rPr>
      <w:rFonts w:ascii="Times New Roman" w:eastAsia="Times New Roman" w:hAnsi="Times New Roman" w:cs="Times New Roman"/>
      <w:color w:val="000000"/>
      <w:sz w:val="20"/>
      <w:szCs w:val="24"/>
      <w:lang w:eastAsia="es-ES"/>
    </w:rPr>
  </w:style>
  <w:style w:type="character" w:customStyle="1" w:styleId="Ttulo1Car">
    <w:name w:val="Título 1 Car"/>
    <w:basedOn w:val="Fuentedeprrafopredeter"/>
    <w:link w:val="Ttulo1"/>
    <w:rsid w:val="00ED3CD0"/>
    <w:rPr>
      <w:rFonts w:ascii="Arial" w:eastAsia="Times New Roman" w:hAnsi="Arial" w:cs="Times New Roman"/>
      <w:b/>
      <w:kern w:val="28"/>
      <w:sz w:val="28"/>
      <w:szCs w:val="20"/>
      <w:lang w:eastAsia="es-ES"/>
    </w:rPr>
  </w:style>
  <w:style w:type="paragraph" w:styleId="Textoindependiente">
    <w:name w:val="Body Text"/>
    <w:basedOn w:val="Normal"/>
    <w:link w:val="TextoindependienteCar"/>
    <w:rsid w:val="00ED3CD0"/>
    <w:pPr>
      <w:spacing w:after="0" w:line="240" w:lineRule="auto"/>
      <w:jc w:val="both"/>
    </w:pPr>
    <w:rPr>
      <w:rFonts w:ascii="Comic Sans MS" w:eastAsia="Times New Roman" w:hAnsi="Comic Sans MS" w:cs="Times New Roman"/>
      <w:spacing w:val="-3"/>
      <w:sz w:val="20"/>
      <w:szCs w:val="20"/>
      <w:lang w:eastAsia="es-ES"/>
    </w:rPr>
  </w:style>
  <w:style w:type="character" w:customStyle="1" w:styleId="TextoindependienteCar">
    <w:name w:val="Texto independiente Car"/>
    <w:basedOn w:val="Fuentedeprrafopredeter"/>
    <w:link w:val="Textoindependiente"/>
    <w:rsid w:val="00ED3CD0"/>
    <w:rPr>
      <w:rFonts w:ascii="Comic Sans MS" w:eastAsia="Times New Roman" w:hAnsi="Comic Sans MS" w:cs="Times New Roman"/>
      <w:spacing w:val="-3"/>
      <w:sz w:val="20"/>
      <w:szCs w:val="20"/>
      <w:lang w:eastAsia="es-ES"/>
    </w:rPr>
  </w:style>
  <w:style w:type="paragraph" w:styleId="NormalWeb">
    <w:name w:val="Normal (Web)"/>
    <w:basedOn w:val="Normal"/>
    <w:uiPriority w:val="99"/>
    <w:unhideWhenUsed/>
    <w:rsid w:val="00ED3CD0"/>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81F65"/>
    <w:rPr>
      <w:color w:val="0000FF" w:themeColor="hyperlink"/>
      <w:u w:val="single"/>
    </w:rPr>
  </w:style>
  <w:style w:type="table" w:customStyle="1" w:styleId="Tabladecuadrcula5oscura-nfasis21">
    <w:name w:val="Tabla de cuadrícula 5 oscura - Énfasis 21"/>
    <w:basedOn w:val="Tablanormal"/>
    <w:uiPriority w:val="50"/>
    <w:rsid w:val="00372A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paragraph" w:customStyle="1" w:styleId="Default">
    <w:name w:val="Default"/>
    <w:rsid w:val="006E6000"/>
    <w:pPr>
      <w:autoSpaceDE w:val="0"/>
      <w:autoSpaceDN w:val="0"/>
      <w:adjustRightInd w:val="0"/>
      <w:spacing w:after="0" w:line="240" w:lineRule="auto"/>
    </w:pPr>
    <w:rPr>
      <w:rFonts w:ascii="Arial" w:hAnsi="Arial" w:cs="Arial"/>
      <w:color w:val="000000"/>
      <w:sz w:val="24"/>
      <w:szCs w:val="24"/>
      <w:lang w:val="es-ES"/>
    </w:rPr>
  </w:style>
  <w:style w:type="table" w:customStyle="1" w:styleId="Tabladecuadrcula6concolores-nfasis21">
    <w:name w:val="Tabla de cuadrícula 6 con colores - Énfasis 21"/>
    <w:basedOn w:val="Tablanormal"/>
    <w:uiPriority w:val="51"/>
    <w:rsid w:val="0073590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1973">
      <w:bodyDiv w:val="1"/>
      <w:marLeft w:val="0"/>
      <w:marRight w:val="0"/>
      <w:marTop w:val="0"/>
      <w:marBottom w:val="0"/>
      <w:divBdr>
        <w:top w:val="none" w:sz="0" w:space="0" w:color="auto"/>
        <w:left w:val="none" w:sz="0" w:space="0" w:color="auto"/>
        <w:bottom w:val="none" w:sz="0" w:space="0" w:color="auto"/>
        <w:right w:val="none" w:sz="0" w:space="0" w:color="auto"/>
      </w:divBdr>
      <w:divsChild>
        <w:div w:id="1627733053">
          <w:marLeft w:val="360"/>
          <w:marRight w:val="0"/>
          <w:marTop w:val="0"/>
          <w:marBottom w:val="0"/>
          <w:divBdr>
            <w:top w:val="none" w:sz="0" w:space="0" w:color="auto"/>
            <w:left w:val="none" w:sz="0" w:space="0" w:color="auto"/>
            <w:bottom w:val="none" w:sz="0" w:space="0" w:color="auto"/>
            <w:right w:val="none" w:sz="0" w:space="0" w:color="auto"/>
          </w:divBdr>
        </w:div>
        <w:div w:id="547686828">
          <w:marLeft w:val="360"/>
          <w:marRight w:val="0"/>
          <w:marTop w:val="0"/>
          <w:marBottom w:val="0"/>
          <w:divBdr>
            <w:top w:val="none" w:sz="0" w:space="0" w:color="auto"/>
            <w:left w:val="none" w:sz="0" w:space="0" w:color="auto"/>
            <w:bottom w:val="none" w:sz="0" w:space="0" w:color="auto"/>
            <w:right w:val="none" w:sz="0" w:space="0" w:color="auto"/>
          </w:divBdr>
        </w:div>
        <w:div w:id="212351901">
          <w:marLeft w:val="360"/>
          <w:marRight w:val="0"/>
          <w:marTop w:val="0"/>
          <w:marBottom w:val="0"/>
          <w:divBdr>
            <w:top w:val="none" w:sz="0" w:space="0" w:color="auto"/>
            <w:left w:val="none" w:sz="0" w:space="0" w:color="auto"/>
            <w:bottom w:val="none" w:sz="0" w:space="0" w:color="auto"/>
            <w:right w:val="none" w:sz="0" w:space="0" w:color="auto"/>
          </w:divBdr>
        </w:div>
      </w:divsChild>
    </w:div>
    <w:div w:id="147330435">
      <w:bodyDiv w:val="1"/>
      <w:marLeft w:val="0"/>
      <w:marRight w:val="0"/>
      <w:marTop w:val="0"/>
      <w:marBottom w:val="0"/>
      <w:divBdr>
        <w:top w:val="none" w:sz="0" w:space="0" w:color="auto"/>
        <w:left w:val="none" w:sz="0" w:space="0" w:color="auto"/>
        <w:bottom w:val="none" w:sz="0" w:space="0" w:color="auto"/>
        <w:right w:val="none" w:sz="0" w:space="0" w:color="auto"/>
      </w:divBdr>
    </w:div>
    <w:div w:id="296570735">
      <w:bodyDiv w:val="1"/>
      <w:marLeft w:val="0"/>
      <w:marRight w:val="0"/>
      <w:marTop w:val="0"/>
      <w:marBottom w:val="0"/>
      <w:divBdr>
        <w:top w:val="none" w:sz="0" w:space="0" w:color="auto"/>
        <w:left w:val="none" w:sz="0" w:space="0" w:color="auto"/>
        <w:bottom w:val="none" w:sz="0" w:space="0" w:color="auto"/>
        <w:right w:val="none" w:sz="0" w:space="0" w:color="auto"/>
      </w:divBdr>
      <w:divsChild>
        <w:div w:id="29956563">
          <w:marLeft w:val="360"/>
          <w:marRight w:val="0"/>
          <w:marTop w:val="0"/>
          <w:marBottom w:val="0"/>
          <w:divBdr>
            <w:top w:val="none" w:sz="0" w:space="0" w:color="auto"/>
            <w:left w:val="none" w:sz="0" w:space="0" w:color="auto"/>
            <w:bottom w:val="none" w:sz="0" w:space="0" w:color="auto"/>
            <w:right w:val="none" w:sz="0" w:space="0" w:color="auto"/>
          </w:divBdr>
        </w:div>
        <w:div w:id="1892112505">
          <w:marLeft w:val="360"/>
          <w:marRight w:val="0"/>
          <w:marTop w:val="0"/>
          <w:marBottom w:val="0"/>
          <w:divBdr>
            <w:top w:val="none" w:sz="0" w:space="0" w:color="auto"/>
            <w:left w:val="none" w:sz="0" w:space="0" w:color="auto"/>
            <w:bottom w:val="none" w:sz="0" w:space="0" w:color="auto"/>
            <w:right w:val="none" w:sz="0" w:space="0" w:color="auto"/>
          </w:divBdr>
        </w:div>
        <w:div w:id="1088841652">
          <w:marLeft w:val="360"/>
          <w:marRight w:val="0"/>
          <w:marTop w:val="0"/>
          <w:marBottom w:val="0"/>
          <w:divBdr>
            <w:top w:val="none" w:sz="0" w:space="0" w:color="auto"/>
            <w:left w:val="none" w:sz="0" w:space="0" w:color="auto"/>
            <w:bottom w:val="none" w:sz="0" w:space="0" w:color="auto"/>
            <w:right w:val="none" w:sz="0" w:space="0" w:color="auto"/>
          </w:divBdr>
        </w:div>
      </w:divsChild>
    </w:div>
    <w:div w:id="527522212">
      <w:bodyDiv w:val="1"/>
      <w:marLeft w:val="0"/>
      <w:marRight w:val="0"/>
      <w:marTop w:val="0"/>
      <w:marBottom w:val="0"/>
      <w:divBdr>
        <w:top w:val="none" w:sz="0" w:space="0" w:color="auto"/>
        <w:left w:val="none" w:sz="0" w:space="0" w:color="auto"/>
        <w:bottom w:val="none" w:sz="0" w:space="0" w:color="auto"/>
        <w:right w:val="none" w:sz="0" w:space="0" w:color="auto"/>
      </w:divBdr>
    </w:div>
    <w:div w:id="588854280">
      <w:bodyDiv w:val="1"/>
      <w:marLeft w:val="0"/>
      <w:marRight w:val="0"/>
      <w:marTop w:val="0"/>
      <w:marBottom w:val="0"/>
      <w:divBdr>
        <w:top w:val="none" w:sz="0" w:space="0" w:color="auto"/>
        <w:left w:val="none" w:sz="0" w:space="0" w:color="auto"/>
        <w:bottom w:val="none" w:sz="0" w:space="0" w:color="auto"/>
        <w:right w:val="none" w:sz="0" w:space="0" w:color="auto"/>
      </w:divBdr>
    </w:div>
    <w:div w:id="723797960">
      <w:bodyDiv w:val="1"/>
      <w:marLeft w:val="0"/>
      <w:marRight w:val="0"/>
      <w:marTop w:val="0"/>
      <w:marBottom w:val="0"/>
      <w:divBdr>
        <w:top w:val="none" w:sz="0" w:space="0" w:color="auto"/>
        <w:left w:val="none" w:sz="0" w:space="0" w:color="auto"/>
        <w:bottom w:val="none" w:sz="0" w:space="0" w:color="auto"/>
        <w:right w:val="none" w:sz="0" w:space="0" w:color="auto"/>
      </w:divBdr>
    </w:div>
    <w:div w:id="726995666">
      <w:bodyDiv w:val="1"/>
      <w:marLeft w:val="0"/>
      <w:marRight w:val="0"/>
      <w:marTop w:val="0"/>
      <w:marBottom w:val="0"/>
      <w:divBdr>
        <w:top w:val="none" w:sz="0" w:space="0" w:color="auto"/>
        <w:left w:val="none" w:sz="0" w:space="0" w:color="auto"/>
        <w:bottom w:val="none" w:sz="0" w:space="0" w:color="auto"/>
        <w:right w:val="none" w:sz="0" w:space="0" w:color="auto"/>
      </w:divBdr>
    </w:div>
    <w:div w:id="909578476">
      <w:bodyDiv w:val="1"/>
      <w:marLeft w:val="0"/>
      <w:marRight w:val="0"/>
      <w:marTop w:val="0"/>
      <w:marBottom w:val="0"/>
      <w:divBdr>
        <w:top w:val="none" w:sz="0" w:space="0" w:color="auto"/>
        <w:left w:val="none" w:sz="0" w:space="0" w:color="auto"/>
        <w:bottom w:val="none" w:sz="0" w:space="0" w:color="auto"/>
        <w:right w:val="none" w:sz="0" w:space="0" w:color="auto"/>
      </w:divBdr>
    </w:div>
    <w:div w:id="928121510">
      <w:bodyDiv w:val="1"/>
      <w:marLeft w:val="0"/>
      <w:marRight w:val="0"/>
      <w:marTop w:val="0"/>
      <w:marBottom w:val="0"/>
      <w:divBdr>
        <w:top w:val="none" w:sz="0" w:space="0" w:color="auto"/>
        <w:left w:val="none" w:sz="0" w:space="0" w:color="auto"/>
        <w:bottom w:val="none" w:sz="0" w:space="0" w:color="auto"/>
        <w:right w:val="none" w:sz="0" w:space="0" w:color="auto"/>
      </w:divBdr>
    </w:div>
    <w:div w:id="935554461">
      <w:bodyDiv w:val="1"/>
      <w:marLeft w:val="0"/>
      <w:marRight w:val="0"/>
      <w:marTop w:val="0"/>
      <w:marBottom w:val="0"/>
      <w:divBdr>
        <w:top w:val="none" w:sz="0" w:space="0" w:color="auto"/>
        <w:left w:val="none" w:sz="0" w:space="0" w:color="auto"/>
        <w:bottom w:val="none" w:sz="0" w:space="0" w:color="auto"/>
        <w:right w:val="none" w:sz="0" w:space="0" w:color="auto"/>
      </w:divBdr>
    </w:div>
    <w:div w:id="935865855">
      <w:bodyDiv w:val="1"/>
      <w:marLeft w:val="0"/>
      <w:marRight w:val="0"/>
      <w:marTop w:val="0"/>
      <w:marBottom w:val="0"/>
      <w:divBdr>
        <w:top w:val="none" w:sz="0" w:space="0" w:color="auto"/>
        <w:left w:val="none" w:sz="0" w:space="0" w:color="auto"/>
        <w:bottom w:val="none" w:sz="0" w:space="0" w:color="auto"/>
        <w:right w:val="none" w:sz="0" w:space="0" w:color="auto"/>
      </w:divBdr>
    </w:div>
    <w:div w:id="1086029820">
      <w:bodyDiv w:val="1"/>
      <w:marLeft w:val="0"/>
      <w:marRight w:val="0"/>
      <w:marTop w:val="0"/>
      <w:marBottom w:val="0"/>
      <w:divBdr>
        <w:top w:val="none" w:sz="0" w:space="0" w:color="auto"/>
        <w:left w:val="none" w:sz="0" w:space="0" w:color="auto"/>
        <w:bottom w:val="none" w:sz="0" w:space="0" w:color="auto"/>
        <w:right w:val="none" w:sz="0" w:space="0" w:color="auto"/>
      </w:divBdr>
    </w:div>
    <w:div w:id="1351183172">
      <w:bodyDiv w:val="1"/>
      <w:marLeft w:val="0"/>
      <w:marRight w:val="0"/>
      <w:marTop w:val="0"/>
      <w:marBottom w:val="0"/>
      <w:divBdr>
        <w:top w:val="none" w:sz="0" w:space="0" w:color="auto"/>
        <w:left w:val="none" w:sz="0" w:space="0" w:color="auto"/>
        <w:bottom w:val="none" w:sz="0" w:space="0" w:color="auto"/>
        <w:right w:val="none" w:sz="0" w:space="0" w:color="auto"/>
      </w:divBdr>
    </w:div>
    <w:div w:id="1462723926">
      <w:bodyDiv w:val="1"/>
      <w:marLeft w:val="0"/>
      <w:marRight w:val="0"/>
      <w:marTop w:val="0"/>
      <w:marBottom w:val="0"/>
      <w:divBdr>
        <w:top w:val="none" w:sz="0" w:space="0" w:color="auto"/>
        <w:left w:val="none" w:sz="0" w:space="0" w:color="auto"/>
        <w:bottom w:val="none" w:sz="0" w:space="0" w:color="auto"/>
        <w:right w:val="none" w:sz="0" w:space="0" w:color="auto"/>
      </w:divBdr>
      <w:divsChild>
        <w:div w:id="1123765400">
          <w:marLeft w:val="360"/>
          <w:marRight w:val="0"/>
          <w:marTop w:val="0"/>
          <w:marBottom w:val="0"/>
          <w:divBdr>
            <w:top w:val="none" w:sz="0" w:space="0" w:color="auto"/>
            <w:left w:val="none" w:sz="0" w:space="0" w:color="auto"/>
            <w:bottom w:val="none" w:sz="0" w:space="0" w:color="auto"/>
            <w:right w:val="none" w:sz="0" w:space="0" w:color="auto"/>
          </w:divBdr>
        </w:div>
        <w:div w:id="345520987">
          <w:marLeft w:val="360"/>
          <w:marRight w:val="0"/>
          <w:marTop w:val="0"/>
          <w:marBottom w:val="0"/>
          <w:divBdr>
            <w:top w:val="none" w:sz="0" w:space="0" w:color="auto"/>
            <w:left w:val="none" w:sz="0" w:space="0" w:color="auto"/>
            <w:bottom w:val="none" w:sz="0" w:space="0" w:color="auto"/>
            <w:right w:val="none" w:sz="0" w:space="0" w:color="auto"/>
          </w:divBdr>
        </w:div>
        <w:div w:id="1978759923">
          <w:marLeft w:val="360"/>
          <w:marRight w:val="0"/>
          <w:marTop w:val="0"/>
          <w:marBottom w:val="0"/>
          <w:divBdr>
            <w:top w:val="none" w:sz="0" w:space="0" w:color="auto"/>
            <w:left w:val="none" w:sz="0" w:space="0" w:color="auto"/>
            <w:bottom w:val="none" w:sz="0" w:space="0" w:color="auto"/>
            <w:right w:val="none" w:sz="0" w:space="0" w:color="auto"/>
          </w:divBdr>
        </w:div>
      </w:divsChild>
    </w:div>
    <w:div w:id="1851139050">
      <w:bodyDiv w:val="1"/>
      <w:marLeft w:val="0"/>
      <w:marRight w:val="0"/>
      <w:marTop w:val="0"/>
      <w:marBottom w:val="0"/>
      <w:divBdr>
        <w:top w:val="none" w:sz="0" w:space="0" w:color="auto"/>
        <w:left w:val="none" w:sz="0" w:space="0" w:color="auto"/>
        <w:bottom w:val="none" w:sz="0" w:space="0" w:color="auto"/>
        <w:right w:val="none" w:sz="0" w:space="0" w:color="auto"/>
      </w:divBdr>
    </w:div>
    <w:div w:id="2016567485">
      <w:bodyDiv w:val="1"/>
      <w:marLeft w:val="0"/>
      <w:marRight w:val="0"/>
      <w:marTop w:val="0"/>
      <w:marBottom w:val="0"/>
      <w:divBdr>
        <w:top w:val="none" w:sz="0" w:space="0" w:color="auto"/>
        <w:left w:val="none" w:sz="0" w:space="0" w:color="auto"/>
        <w:bottom w:val="none" w:sz="0" w:space="0" w:color="auto"/>
        <w:right w:val="none" w:sz="0" w:space="0" w:color="auto"/>
      </w:divBdr>
    </w:div>
    <w:div w:id="20819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gi.almeraim.com/sgi/secciones/?a=indicadores&amp;option=seguimientoindicador&amp;indicadorid=2515"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spitalpitalito.gov.co/menu-transparencia/planeacion/plan-de-accion/2556-planes-estrategicos-y-plan-de-accion-para-la-vigencia-202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hospitalpitalito.gov.co/menu-transparencia/planeacion/plan-de-accion/2555-planes-estrategicos-2026-con-el-objeto-que-la-comunidad-efectue-observaciones"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gi.almeraim.com/sgi/secciones/?a=indicadores&amp;option=seguimientoindicador&amp;indicadorid=251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ugeneral\Desktop\CONSOLIDADO%20SERVICIOS%20P&#218;BLICOS%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general\Desktop\CONSOLIDADO%20SERVICIOS%20P&#218;BLICOS%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general\Desktop\CONSOLIDADO%20SERVICIOS%20P&#218;BLICOS%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E:\GESTI&#211;N%20AMBIENTAL%202024\CONTROL%20DE%20RESIDUOS\1.%20INDICADORES%20DE%20RESIDUOS%20202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n-lt"/>
                <a:ea typeface="+mj-ea"/>
                <a:cs typeface="+mj-cs"/>
              </a:defRPr>
            </a:pPr>
            <a:r>
              <a:rPr lang="es-CO">
                <a:solidFill>
                  <a:sysClr val="windowText" lastClr="000000"/>
                </a:solidFill>
                <a:latin typeface="+mn-lt"/>
              </a:rPr>
              <a:t>CONSUMO DE AGUA 2023 - 2024</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n-lt"/>
              <a:ea typeface="+mj-ea"/>
              <a:cs typeface="+mj-cs"/>
            </a:defRPr>
          </a:pPr>
          <a:endParaRPr lang="es-CO"/>
        </a:p>
      </c:txPr>
    </c:title>
    <c:autoTitleDeleted val="0"/>
    <c:plotArea>
      <c:layout>
        <c:manualLayout>
          <c:layoutTarget val="inner"/>
          <c:xMode val="edge"/>
          <c:yMode val="edge"/>
          <c:x val="0.18510855157189859"/>
          <c:y val="0.12160003003860553"/>
          <c:w val="0.67773105826560409"/>
          <c:h val="0.73973870365631089"/>
        </c:manualLayout>
      </c:layout>
      <c:barChart>
        <c:barDir val="col"/>
        <c:grouping val="clustered"/>
        <c:varyColors val="0"/>
        <c:ser>
          <c:idx val="0"/>
          <c:order val="0"/>
          <c:tx>
            <c:strRef>
              <c:f>GRAFICAS!$B$41</c:f>
              <c:strCache>
                <c:ptCount val="1"/>
                <c:pt idx="0">
                  <c:v>2023</c:v>
                </c:pt>
              </c:strCache>
            </c:strRef>
          </c:tx>
          <c:spPr>
            <a:solidFill>
              <a:schemeClr val="accent1"/>
            </a:solidFill>
            <a:ln>
              <a:noFill/>
            </a:ln>
            <a:effectLst/>
          </c:spPr>
          <c:invertIfNegative val="0"/>
          <c:cat>
            <c:strRef>
              <c:f>GRAFICAS!$B$40:$C$40</c:f>
              <c:strCache>
                <c:ptCount val="2"/>
                <c:pt idx="0">
                  <c:v>AÑO </c:v>
                </c:pt>
                <c:pt idx="1">
                  <c:v>m³</c:v>
                </c:pt>
              </c:strCache>
            </c:strRef>
          </c:cat>
          <c:val>
            <c:numRef>
              <c:f>GRAFICAS!$C$41</c:f>
              <c:numCache>
                <c:formatCode>0</c:formatCode>
                <c:ptCount val="1"/>
                <c:pt idx="0">
                  <c:v>63216</c:v>
                </c:pt>
              </c:numCache>
            </c:numRef>
          </c:val>
          <c:extLst>
            <c:ext xmlns:c16="http://schemas.microsoft.com/office/drawing/2014/chart" uri="{C3380CC4-5D6E-409C-BE32-E72D297353CC}">
              <c16:uniqueId val="{00000000-A4B6-4637-A694-9AEF5930CD97}"/>
            </c:ext>
          </c:extLst>
        </c:ser>
        <c:ser>
          <c:idx val="1"/>
          <c:order val="1"/>
          <c:tx>
            <c:strRef>
              <c:f>GRAFICAS!$B$42</c:f>
              <c:strCache>
                <c:ptCount val="1"/>
                <c:pt idx="0">
                  <c:v>2024</c:v>
                </c:pt>
              </c:strCache>
            </c:strRef>
          </c:tx>
          <c:spPr>
            <a:solidFill>
              <a:schemeClr val="accent2"/>
            </a:solidFill>
            <a:ln>
              <a:noFill/>
            </a:ln>
            <a:effectLst/>
          </c:spPr>
          <c:invertIfNegative val="0"/>
          <c:cat>
            <c:strRef>
              <c:f>GRAFICAS!$B$40:$C$40</c:f>
              <c:strCache>
                <c:ptCount val="2"/>
                <c:pt idx="0">
                  <c:v>AÑO </c:v>
                </c:pt>
                <c:pt idx="1">
                  <c:v>m³</c:v>
                </c:pt>
              </c:strCache>
            </c:strRef>
          </c:cat>
          <c:val>
            <c:numRef>
              <c:f>GRAFICAS!$C$42</c:f>
              <c:numCache>
                <c:formatCode>0</c:formatCode>
                <c:ptCount val="1"/>
                <c:pt idx="0">
                  <c:v>68843</c:v>
                </c:pt>
              </c:numCache>
            </c:numRef>
          </c:val>
          <c:extLst>
            <c:ext xmlns:c16="http://schemas.microsoft.com/office/drawing/2014/chart" uri="{C3380CC4-5D6E-409C-BE32-E72D297353CC}">
              <c16:uniqueId val="{00000001-A4B6-4637-A694-9AEF5930CD97}"/>
            </c:ext>
          </c:extLst>
        </c:ser>
        <c:dLbls>
          <c:showLegendKey val="0"/>
          <c:showVal val="0"/>
          <c:showCatName val="0"/>
          <c:showSerName val="0"/>
          <c:showPercent val="0"/>
          <c:showBubbleSize val="0"/>
        </c:dLbls>
        <c:gapWidth val="150"/>
        <c:axId val="1798721631"/>
        <c:axId val="1798720383"/>
      </c:barChart>
      <c:catAx>
        <c:axId val="17987216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798720383"/>
        <c:crosses val="autoZero"/>
        <c:auto val="1"/>
        <c:lblAlgn val="ctr"/>
        <c:lblOffset val="100"/>
        <c:noMultiLvlLbl val="0"/>
      </c:catAx>
      <c:valAx>
        <c:axId val="179872038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s-CO">
                    <a:solidFill>
                      <a:sysClr val="windowText" lastClr="000000"/>
                    </a:solidFill>
                  </a:rPr>
                  <a:t>(</a:t>
                </a:r>
                <a:r>
                  <a:rPr lang="es-CO" sz="900" b="1" i="0" u="none" strike="noStrike" baseline="0">
                    <a:solidFill>
                      <a:sysClr val="windowText" lastClr="000000"/>
                    </a:solidFill>
                  </a:rPr>
                  <a:t>m³</a:t>
                </a:r>
                <a:r>
                  <a:rPr lang="es-CO">
                    <a:solidFill>
                      <a:sysClr val="windowText" lastClr="000000"/>
                    </a:solidFill>
                  </a:rPr>
                  <a:t>)</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C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CO"/>
          </a:p>
        </c:txPr>
        <c:crossAx val="1798721631"/>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28336274867050071"/>
          <c:y val="0.89151345166304208"/>
          <c:w val="0.46445750619200771"/>
          <c:h val="7.45001882353406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n-lt"/>
                <a:ea typeface="+mj-ea"/>
                <a:cs typeface="+mj-cs"/>
              </a:defRPr>
            </a:pPr>
            <a:r>
              <a:rPr lang="es-CO">
                <a:solidFill>
                  <a:sysClr val="windowText" lastClr="000000"/>
                </a:solidFill>
                <a:latin typeface="+mn-lt"/>
              </a:rPr>
              <a:t>CONSUMO DE ENERGÍA 2023 - 2024</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n-lt"/>
              <a:ea typeface="+mj-ea"/>
              <a:cs typeface="+mj-cs"/>
            </a:defRPr>
          </a:pPr>
          <a:endParaRPr lang="es-CO"/>
        </a:p>
      </c:txPr>
    </c:title>
    <c:autoTitleDeleted val="0"/>
    <c:plotArea>
      <c:layout>
        <c:manualLayout>
          <c:layoutTarget val="inner"/>
          <c:xMode val="edge"/>
          <c:yMode val="edge"/>
          <c:x val="0.18510855157189859"/>
          <c:y val="0.12160003003860553"/>
          <c:w val="0.67773105826560409"/>
          <c:h val="0.73973870365631089"/>
        </c:manualLayout>
      </c:layout>
      <c:barChart>
        <c:barDir val="col"/>
        <c:grouping val="clustered"/>
        <c:varyColors val="0"/>
        <c:ser>
          <c:idx val="0"/>
          <c:order val="0"/>
          <c:tx>
            <c:strRef>
              <c:f>GRAFICAS!$B$27</c:f>
              <c:strCache>
                <c:ptCount val="1"/>
                <c:pt idx="0">
                  <c:v>2023</c:v>
                </c:pt>
              </c:strCache>
            </c:strRef>
          </c:tx>
          <c:spPr>
            <a:solidFill>
              <a:schemeClr val="accent1"/>
            </a:solidFill>
            <a:ln>
              <a:noFill/>
            </a:ln>
            <a:effectLst/>
          </c:spPr>
          <c:invertIfNegative val="0"/>
          <c:cat>
            <c:strRef>
              <c:f>GRAFICAS!$B$26:$C$26</c:f>
              <c:strCache>
                <c:ptCount val="2"/>
                <c:pt idx="0">
                  <c:v>AÑO </c:v>
                </c:pt>
                <c:pt idx="1">
                  <c:v>Kwh</c:v>
                </c:pt>
              </c:strCache>
            </c:strRef>
          </c:cat>
          <c:val>
            <c:numRef>
              <c:f>GRAFICAS!$C$27</c:f>
              <c:numCache>
                <c:formatCode>0</c:formatCode>
                <c:ptCount val="1"/>
                <c:pt idx="0">
                  <c:v>1507292</c:v>
                </c:pt>
              </c:numCache>
            </c:numRef>
          </c:val>
          <c:extLst>
            <c:ext xmlns:c16="http://schemas.microsoft.com/office/drawing/2014/chart" uri="{C3380CC4-5D6E-409C-BE32-E72D297353CC}">
              <c16:uniqueId val="{00000000-4BE8-4F0D-ACAC-1A459CCE6BEC}"/>
            </c:ext>
          </c:extLst>
        </c:ser>
        <c:ser>
          <c:idx val="1"/>
          <c:order val="1"/>
          <c:tx>
            <c:strRef>
              <c:f>GRAFICAS!$B$28</c:f>
              <c:strCache>
                <c:ptCount val="1"/>
                <c:pt idx="0">
                  <c:v>2024</c:v>
                </c:pt>
              </c:strCache>
            </c:strRef>
          </c:tx>
          <c:spPr>
            <a:solidFill>
              <a:schemeClr val="accent2"/>
            </a:solidFill>
            <a:ln>
              <a:noFill/>
            </a:ln>
            <a:effectLst/>
          </c:spPr>
          <c:invertIfNegative val="0"/>
          <c:cat>
            <c:strRef>
              <c:f>GRAFICAS!$B$26:$C$26</c:f>
              <c:strCache>
                <c:ptCount val="2"/>
                <c:pt idx="0">
                  <c:v>AÑO </c:v>
                </c:pt>
                <c:pt idx="1">
                  <c:v>Kwh</c:v>
                </c:pt>
              </c:strCache>
            </c:strRef>
          </c:cat>
          <c:val>
            <c:numRef>
              <c:f>GRAFICAS!$C$28</c:f>
              <c:numCache>
                <c:formatCode>0</c:formatCode>
                <c:ptCount val="1"/>
                <c:pt idx="0">
                  <c:v>1402486</c:v>
                </c:pt>
              </c:numCache>
            </c:numRef>
          </c:val>
          <c:extLst>
            <c:ext xmlns:c16="http://schemas.microsoft.com/office/drawing/2014/chart" uri="{C3380CC4-5D6E-409C-BE32-E72D297353CC}">
              <c16:uniqueId val="{00000001-4BE8-4F0D-ACAC-1A459CCE6BEC}"/>
            </c:ext>
          </c:extLst>
        </c:ser>
        <c:dLbls>
          <c:showLegendKey val="0"/>
          <c:showVal val="0"/>
          <c:showCatName val="0"/>
          <c:showSerName val="0"/>
          <c:showPercent val="0"/>
          <c:showBubbleSize val="0"/>
        </c:dLbls>
        <c:gapWidth val="150"/>
        <c:axId val="1798721631"/>
        <c:axId val="1798720383"/>
      </c:barChart>
      <c:catAx>
        <c:axId val="17987216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798720383"/>
        <c:crosses val="autoZero"/>
        <c:auto val="1"/>
        <c:lblAlgn val="ctr"/>
        <c:lblOffset val="100"/>
        <c:noMultiLvlLbl val="0"/>
      </c:catAx>
      <c:valAx>
        <c:axId val="179872038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s-CO">
                    <a:solidFill>
                      <a:sysClr val="windowText" lastClr="000000"/>
                    </a:solidFill>
                  </a:rPr>
                  <a:t>(Kwh)</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C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CO"/>
          </a:p>
        </c:txPr>
        <c:crossAx val="1798721631"/>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28336274867050071"/>
          <c:y val="0.89151345166304208"/>
          <c:w val="0.46445750619200771"/>
          <c:h val="7.45001882353406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ysClr val="windowText" lastClr="000000"/>
                </a:solidFill>
                <a:latin typeface="+mn-lt"/>
                <a:ea typeface="+mj-ea"/>
                <a:cs typeface="+mj-cs"/>
              </a:defRPr>
            </a:pPr>
            <a:r>
              <a:rPr lang="es-CO">
                <a:solidFill>
                  <a:sysClr val="windowText" lastClr="000000"/>
                </a:solidFill>
                <a:latin typeface="+mn-lt"/>
              </a:rPr>
              <a:t>CONSUMO DE PAPEL 2023 - 2024</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ysClr val="windowText" lastClr="000000"/>
              </a:solidFill>
              <a:latin typeface="+mn-lt"/>
              <a:ea typeface="+mj-ea"/>
              <a:cs typeface="+mj-cs"/>
            </a:defRPr>
          </a:pPr>
          <a:endParaRPr lang="es-CO"/>
        </a:p>
      </c:txPr>
    </c:title>
    <c:autoTitleDeleted val="0"/>
    <c:plotArea>
      <c:layout>
        <c:manualLayout>
          <c:layoutTarget val="inner"/>
          <c:xMode val="edge"/>
          <c:yMode val="edge"/>
          <c:x val="0.18510855157189859"/>
          <c:y val="0.12160003003860553"/>
          <c:w val="0.67773105826560409"/>
          <c:h val="0.73973870365631089"/>
        </c:manualLayout>
      </c:layout>
      <c:barChart>
        <c:barDir val="col"/>
        <c:grouping val="clustered"/>
        <c:varyColors val="0"/>
        <c:ser>
          <c:idx val="0"/>
          <c:order val="0"/>
          <c:tx>
            <c:strRef>
              <c:f>GRAFICAS!$B$5</c:f>
              <c:strCache>
                <c:ptCount val="1"/>
                <c:pt idx="0">
                  <c:v>2023</c:v>
                </c:pt>
              </c:strCache>
            </c:strRef>
          </c:tx>
          <c:spPr>
            <a:solidFill>
              <a:schemeClr val="accent1"/>
            </a:solidFill>
            <a:ln>
              <a:noFill/>
            </a:ln>
            <a:effectLst/>
          </c:spPr>
          <c:invertIfNegative val="0"/>
          <c:cat>
            <c:strRef>
              <c:f>GRAFICAS!$B$4:$C$4</c:f>
              <c:strCache>
                <c:ptCount val="2"/>
                <c:pt idx="0">
                  <c:v>AÑO </c:v>
                </c:pt>
                <c:pt idx="1">
                  <c:v>RESMAS</c:v>
                </c:pt>
              </c:strCache>
            </c:strRef>
          </c:cat>
          <c:val>
            <c:numRef>
              <c:f>GRAFICAS!$C$5</c:f>
              <c:numCache>
                <c:formatCode>0</c:formatCode>
                <c:ptCount val="1"/>
                <c:pt idx="0">
                  <c:v>11427</c:v>
                </c:pt>
              </c:numCache>
            </c:numRef>
          </c:val>
          <c:extLst>
            <c:ext xmlns:c16="http://schemas.microsoft.com/office/drawing/2014/chart" uri="{C3380CC4-5D6E-409C-BE32-E72D297353CC}">
              <c16:uniqueId val="{00000000-699F-404A-B2A7-668D9695EE17}"/>
            </c:ext>
          </c:extLst>
        </c:ser>
        <c:ser>
          <c:idx val="1"/>
          <c:order val="1"/>
          <c:tx>
            <c:strRef>
              <c:f>GRAFICAS!$B$6</c:f>
              <c:strCache>
                <c:ptCount val="1"/>
                <c:pt idx="0">
                  <c:v>2024</c:v>
                </c:pt>
              </c:strCache>
            </c:strRef>
          </c:tx>
          <c:spPr>
            <a:solidFill>
              <a:schemeClr val="accent2"/>
            </a:solidFill>
            <a:ln>
              <a:noFill/>
            </a:ln>
            <a:effectLst/>
          </c:spPr>
          <c:invertIfNegative val="0"/>
          <c:cat>
            <c:strRef>
              <c:f>GRAFICAS!$B$4:$C$4</c:f>
              <c:strCache>
                <c:ptCount val="2"/>
                <c:pt idx="0">
                  <c:v>AÑO </c:v>
                </c:pt>
                <c:pt idx="1">
                  <c:v>RESMAS</c:v>
                </c:pt>
              </c:strCache>
            </c:strRef>
          </c:cat>
          <c:val>
            <c:numRef>
              <c:f>GRAFICAS!$C$6</c:f>
              <c:numCache>
                <c:formatCode>0</c:formatCode>
                <c:ptCount val="1"/>
                <c:pt idx="0">
                  <c:v>8314</c:v>
                </c:pt>
              </c:numCache>
            </c:numRef>
          </c:val>
          <c:extLst>
            <c:ext xmlns:c16="http://schemas.microsoft.com/office/drawing/2014/chart" uri="{C3380CC4-5D6E-409C-BE32-E72D297353CC}">
              <c16:uniqueId val="{00000001-699F-404A-B2A7-668D9695EE17}"/>
            </c:ext>
          </c:extLst>
        </c:ser>
        <c:dLbls>
          <c:showLegendKey val="0"/>
          <c:showVal val="0"/>
          <c:showCatName val="0"/>
          <c:showSerName val="0"/>
          <c:showPercent val="0"/>
          <c:showBubbleSize val="0"/>
        </c:dLbls>
        <c:gapWidth val="150"/>
        <c:axId val="1798721631"/>
        <c:axId val="1798720383"/>
      </c:barChart>
      <c:catAx>
        <c:axId val="17987216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s-CO"/>
          </a:p>
        </c:txPr>
        <c:crossAx val="1798720383"/>
        <c:crosses val="autoZero"/>
        <c:auto val="1"/>
        <c:lblAlgn val="ctr"/>
        <c:lblOffset val="100"/>
        <c:noMultiLvlLbl val="0"/>
      </c:catAx>
      <c:valAx>
        <c:axId val="179872038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s-CO">
                    <a:solidFill>
                      <a:sysClr val="windowText" lastClr="000000"/>
                    </a:solidFill>
                  </a:rPr>
                  <a:t>Resmas</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CO"/>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s-CO"/>
          </a:p>
        </c:txPr>
        <c:crossAx val="1798721631"/>
        <c:crosses val="autoZero"/>
        <c:crossBetween val="between"/>
      </c:valAx>
      <c:spPr>
        <a:pattFill prst="ltDnDiag">
          <a:fgClr>
            <a:schemeClr val="dk1">
              <a:lumMod val="15000"/>
              <a:lumOff val="85000"/>
            </a:schemeClr>
          </a:fgClr>
          <a:bgClr>
            <a:schemeClr val="lt1"/>
          </a:bgClr>
        </a:pattFill>
        <a:ln>
          <a:noFill/>
        </a:ln>
        <a:effectLst/>
      </c:spPr>
    </c:plotArea>
    <c:legend>
      <c:legendPos val="r"/>
      <c:layout>
        <c:manualLayout>
          <c:xMode val="edge"/>
          <c:yMode val="edge"/>
          <c:x val="0.28336274867050071"/>
          <c:y val="0.89151345166304208"/>
          <c:w val="0.46445750619200771"/>
          <c:h val="7.45001882353406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CO"/>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b="1" i="0" u="none" strike="noStrike" baseline="0">
                <a:solidFill>
                  <a:srgbClr val="000000"/>
                </a:solidFill>
                <a:latin typeface="Calibri"/>
                <a:ea typeface="Calibri"/>
                <a:cs typeface="Calibri"/>
              </a:defRPr>
            </a:pPr>
            <a:r>
              <a:rPr lang="es-CO"/>
              <a:t>GENERACIÓN DE RESIDUOS 2024</a:t>
            </a:r>
          </a:p>
        </c:rich>
      </c:tx>
      <c:layout>
        <c:manualLayout>
          <c:xMode val="edge"/>
          <c:yMode val="edge"/>
          <c:x val="0.22868522248672404"/>
          <c:y val="4.5330731353105357E-2"/>
        </c:manualLayout>
      </c:layout>
      <c:overlay val="0"/>
      <c:spPr>
        <a:noFill/>
        <a:ln w="25400">
          <a:noFill/>
        </a:ln>
      </c:spPr>
    </c:title>
    <c:autoTitleDeleted val="0"/>
    <c:plotArea>
      <c:layout>
        <c:manualLayout>
          <c:layoutTarget val="inner"/>
          <c:xMode val="edge"/>
          <c:yMode val="edge"/>
          <c:x val="0.11628271930091576"/>
          <c:y val="0.19656205798482682"/>
          <c:w val="0.83529753364491155"/>
          <c:h val="0.69747592790094326"/>
        </c:manualLayout>
      </c:layout>
      <c:barChart>
        <c:barDir val="col"/>
        <c:grouping val="clustered"/>
        <c:varyColors val="0"/>
        <c:ser>
          <c:idx val="0"/>
          <c:order val="0"/>
          <c:tx>
            <c:strRef>
              <c:f>'Resumen Semestral 1'!$O$10</c:f>
              <c:strCache>
                <c:ptCount val="1"/>
                <c:pt idx="0">
                  <c:v>TOTAL </c:v>
                </c:pt>
              </c:strCache>
            </c:strRef>
          </c:tx>
          <c:spPr>
            <a:solidFill>
              <a:srgbClr val="8064A2"/>
            </a:solidFill>
            <a:ln w="25400">
              <a:noFill/>
            </a:ln>
          </c:spPr>
          <c:invertIfNegative val="0"/>
          <c:dPt>
            <c:idx val="0"/>
            <c:invertIfNegative val="0"/>
            <c:bubble3D val="0"/>
            <c:spPr>
              <a:solidFill>
                <a:srgbClr val="EEECE1"/>
              </a:solidFill>
              <a:ln w="3175">
                <a:solidFill>
                  <a:srgbClr val="FFCC99"/>
                </a:solidFill>
                <a:prstDash val="solid"/>
              </a:ln>
            </c:spPr>
            <c:extLst>
              <c:ext xmlns:c16="http://schemas.microsoft.com/office/drawing/2014/chart" uri="{C3380CC4-5D6E-409C-BE32-E72D297353CC}">
                <c16:uniqueId val="{00000001-D629-43B8-9057-03A90D33C6D1}"/>
              </c:ext>
            </c:extLst>
          </c:dPt>
          <c:dPt>
            <c:idx val="1"/>
            <c:invertIfNegative val="0"/>
            <c:bubble3D val="0"/>
            <c:spPr>
              <a:solidFill>
                <a:srgbClr val="00B050"/>
              </a:solidFill>
              <a:ln w="25400">
                <a:noFill/>
              </a:ln>
            </c:spPr>
            <c:extLst>
              <c:ext xmlns:c16="http://schemas.microsoft.com/office/drawing/2014/chart" uri="{C3380CC4-5D6E-409C-BE32-E72D297353CC}">
                <c16:uniqueId val="{00000003-D629-43B8-9057-03A90D33C6D1}"/>
              </c:ext>
            </c:extLst>
          </c:dPt>
          <c:dPt>
            <c:idx val="2"/>
            <c:invertIfNegative val="0"/>
            <c:bubble3D val="0"/>
            <c:spPr>
              <a:solidFill>
                <a:srgbClr val="000000"/>
              </a:solidFill>
              <a:ln w="3175">
                <a:solidFill>
                  <a:srgbClr val="808080"/>
                </a:solidFill>
                <a:prstDash val="solid"/>
              </a:ln>
            </c:spPr>
            <c:extLst>
              <c:ext xmlns:c16="http://schemas.microsoft.com/office/drawing/2014/chart" uri="{C3380CC4-5D6E-409C-BE32-E72D297353CC}">
                <c16:uniqueId val="{00000005-D629-43B8-9057-03A90D33C6D1}"/>
              </c:ext>
            </c:extLst>
          </c:dPt>
          <c:dPt>
            <c:idx val="3"/>
            <c:invertIfNegative val="0"/>
            <c:bubble3D val="0"/>
            <c:spPr>
              <a:solidFill>
                <a:srgbClr val="FF0000"/>
              </a:solidFill>
              <a:ln w="25400">
                <a:noFill/>
              </a:ln>
            </c:spPr>
            <c:extLst>
              <c:ext xmlns:c16="http://schemas.microsoft.com/office/drawing/2014/chart" uri="{C3380CC4-5D6E-409C-BE32-E72D297353CC}">
                <c16:uniqueId val="{00000007-D629-43B8-9057-03A90D33C6D1}"/>
              </c:ext>
            </c:extLst>
          </c:dPt>
          <c:dLbls>
            <c:dLbl>
              <c:idx val="0"/>
              <c:spPr>
                <a:noFill/>
                <a:ln w="25400">
                  <a:noFill/>
                </a:ln>
              </c:spPr>
              <c:txPr>
                <a:bodyPr/>
                <a:lstStyle/>
                <a:p>
                  <a:pPr>
                    <a:defRPr sz="1000" b="0" i="0" u="none" strike="noStrike" baseline="0">
                      <a:solidFill>
                        <a:srgbClr val="000000"/>
                      </a:solidFill>
                      <a:latin typeface="Calibri"/>
                      <a:ea typeface="Calibri"/>
                      <a:cs typeface="Calibri"/>
                    </a:defRPr>
                  </a:pPr>
                  <a:endParaRPr lang="es-CO"/>
                </a:p>
              </c:txPr>
              <c:showLegendKey val="0"/>
              <c:showVal val="1"/>
              <c:showCatName val="0"/>
              <c:showSerName val="0"/>
              <c:showPercent val="0"/>
              <c:showBubbleSize val="0"/>
              <c:extLst>
                <c:ext xmlns:c16="http://schemas.microsoft.com/office/drawing/2014/chart" uri="{C3380CC4-5D6E-409C-BE32-E72D297353CC}">
                  <c16:uniqueId val="{00000001-D629-43B8-9057-03A90D33C6D1}"/>
                </c:ext>
              </c:extLst>
            </c:dLbl>
            <c:dLbl>
              <c:idx val="1"/>
              <c:spPr>
                <a:noFill/>
                <a:ln w="25400">
                  <a:noFill/>
                </a:ln>
              </c:spPr>
              <c:txPr>
                <a:bodyPr/>
                <a:lstStyle/>
                <a:p>
                  <a:pPr>
                    <a:defRPr sz="1000" b="0" i="0" u="none" strike="noStrike" baseline="0">
                      <a:solidFill>
                        <a:srgbClr val="000000"/>
                      </a:solidFill>
                      <a:latin typeface="Calibri"/>
                      <a:ea typeface="Calibri"/>
                      <a:cs typeface="Calibri"/>
                    </a:defRPr>
                  </a:pPr>
                  <a:endParaRPr lang="es-CO"/>
                </a:p>
              </c:txPr>
              <c:showLegendKey val="0"/>
              <c:showVal val="1"/>
              <c:showCatName val="0"/>
              <c:showSerName val="0"/>
              <c:showPercent val="0"/>
              <c:showBubbleSize val="0"/>
              <c:extLst>
                <c:ext xmlns:c16="http://schemas.microsoft.com/office/drawing/2014/chart" uri="{C3380CC4-5D6E-409C-BE32-E72D297353CC}">
                  <c16:uniqueId val="{00000003-D629-43B8-9057-03A90D33C6D1}"/>
                </c:ext>
              </c:extLst>
            </c:dLbl>
            <c:dLbl>
              <c:idx val="2"/>
              <c:spPr>
                <a:noFill/>
                <a:ln w="25400">
                  <a:noFill/>
                </a:ln>
              </c:spPr>
              <c:txPr>
                <a:bodyPr/>
                <a:lstStyle/>
                <a:p>
                  <a:pPr>
                    <a:defRPr sz="1000" b="0" i="0" u="none" strike="noStrike" baseline="0">
                      <a:solidFill>
                        <a:srgbClr val="000000"/>
                      </a:solidFill>
                      <a:latin typeface="Calibri"/>
                      <a:ea typeface="Calibri"/>
                      <a:cs typeface="Calibri"/>
                    </a:defRPr>
                  </a:pPr>
                  <a:endParaRPr lang="es-CO"/>
                </a:p>
              </c:txPr>
              <c:showLegendKey val="0"/>
              <c:showVal val="1"/>
              <c:showCatName val="0"/>
              <c:showSerName val="0"/>
              <c:showPercent val="0"/>
              <c:showBubbleSize val="0"/>
              <c:extLst>
                <c:ext xmlns:c16="http://schemas.microsoft.com/office/drawing/2014/chart" uri="{C3380CC4-5D6E-409C-BE32-E72D297353CC}">
                  <c16:uniqueId val="{00000005-D629-43B8-9057-03A90D33C6D1}"/>
                </c:ext>
              </c:extLst>
            </c:dLbl>
            <c:dLbl>
              <c:idx val="3"/>
              <c:spPr>
                <a:noFill/>
                <a:ln w="25400">
                  <a:noFill/>
                </a:ln>
              </c:spPr>
              <c:txPr>
                <a:bodyPr/>
                <a:lstStyle/>
                <a:p>
                  <a:pPr>
                    <a:defRPr sz="1000" b="0" i="0" u="none" strike="noStrike" baseline="0">
                      <a:solidFill>
                        <a:srgbClr val="000000"/>
                      </a:solidFill>
                      <a:latin typeface="Calibri"/>
                      <a:ea typeface="Calibri"/>
                      <a:cs typeface="Calibri"/>
                    </a:defRPr>
                  </a:pPr>
                  <a:endParaRPr lang="es-CO"/>
                </a:p>
              </c:txPr>
              <c:showLegendKey val="0"/>
              <c:showVal val="1"/>
              <c:showCatName val="0"/>
              <c:showSerName val="0"/>
              <c:showPercent val="0"/>
              <c:showBubbleSize val="0"/>
              <c:extLst>
                <c:ext xmlns:c16="http://schemas.microsoft.com/office/drawing/2014/chart" uri="{C3380CC4-5D6E-409C-BE32-E72D297353CC}">
                  <c16:uniqueId val="{00000007-D629-43B8-9057-03A90D33C6D1}"/>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'Resumen Semestral 1'!$B$11:$B$14</c:f>
              <c:strCache>
                <c:ptCount val="4"/>
                <c:pt idx="0">
                  <c:v>Residuos Aprovechables </c:v>
                </c:pt>
                <c:pt idx="1">
                  <c:v>Residuos Orgánicos Aprovechables </c:v>
                </c:pt>
                <c:pt idx="2">
                  <c:v>Residuos No Aprovechables</c:v>
                </c:pt>
                <c:pt idx="3">
                  <c:v>Residuos Peligrosos</c:v>
                </c:pt>
              </c:strCache>
            </c:strRef>
          </c:cat>
          <c:val>
            <c:numRef>
              <c:f>'Resumen Semestral 1'!$O$11:$O$14</c:f>
              <c:numCache>
                <c:formatCode>0</c:formatCode>
                <c:ptCount val="4"/>
                <c:pt idx="0">
                  <c:v>39574.25</c:v>
                </c:pt>
                <c:pt idx="1">
                  <c:v>13781.53</c:v>
                </c:pt>
                <c:pt idx="2">
                  <c:v>99311.945000000007</c:v>
                </c:pt>
                <c:pt idx="3">
                  <c:v>133798.804</c:v>
                </c:pt>
              </c:numCache>
            </c:numRef>
          </c:val>
          <c:extLst>
            <c:ext xmlns:c16="http://schemas.microsoft.com/office/drawing/2014/chart" uri="{C3380CC4-5D6E-409C-BE32-E72D297353CC}">
              <c16:uniqueId val="{00000008-D629-43B8-9057-03A90D33C6D1}"/>
            </c:ext>
          </c:extLst>
        </c:ser>
        <c:dLbls>
          <c:showLegendKey val="0"/>
          <c:showVal val="0"/>
          <c:showCatName val="0"/>
          <c:showSerName val="0"/>
          <c:showPercent val="0"/>
          <c:showBubbleSize val="0"/>
        </c:dLbls>
        <c:gapWidth val="75"/>
        <c:axId val="1057221216"/>
        <c:axId val="1"/>
      </c:barChart>
      <c:catAx>
        <c:axId val="1057221216"/>
        <c:scaling>
          <c:orientation val="minMax"/>
        </c:scaling>
        <c:delete val="0"/>
        <c:axPos val="b"/>
        <c:numFmt formatCode="General" sourceLinked="1"/>
        <c:majorTickMark val="none"/>
        <c:minorTickMark val="none"/>
        <c:tickLblPos val="none"/>
        <c:spPr>
          <a:ln w="3175">
            <a:solidFill>
              <a:srgbClr val="808080"/>
            </a:solidFill>
            <a:prstDash val="solid"/>
          </a:ln>
        </c:spPr>
        <c:crossAx val="1"/>
        <c:crossesAt val="0"/>
        <c:auto val="0"/>
        <c:lblAlgn val="ctr"/>
        <c:lblOffset val="100"/>
        <c:noMultiLvlLbl val="0"/>
      </c:catAx>
      <c:valAx>
        <c:axId val="1"/>
        <c:scaling>
          <c:orientation val="minMax"/>
        </c:scaling>
        <c:delete val="0"/>
        <c:axPos val="l"/>
        <c:majorGridlines>
          <c:spPr>
            <a:ln w="3175">
              <a:solidFill>
                <a:srgbClr val="808080"/>
              </a:solidFill>
              <a:prstDash val="solid"/>
            </a:ln>
          </c:spPr>
        </c:majorGridlines>
        <c:numFmt formatCode="0" sourceLinked="1"/>
        <c:majorTickMark val="none"/>
        <c:minorTickMark val="none"/>
        <c:tickLblPos val="nextTo"/>
        <c:spPr>
          <a:ln w="6350">
            <a:noFill/>
          </a:ln>
        </c:spPr>
        <c:txPr>
          <a:bodyPr rot="0" vert="horz"/>
          <a:lstStyle/>
          <a:p>
            <a:pPr>
              <a:defRPr sz="1000" b="0" i="0" u="none" strike="noStrike" baseline="0">
                <a:solidFill>
                  <a:srgbClr val="000000"/>
                </a:solidFill>
                <a:latin typeface="Calibri"/>
                <a:ea typeface="Calibri"/>
                <a:cs typeface="Calibri"/>
              </a:defRPr>
            </a:pPr>
            <a:endParaRPr lang="es-CO"/>
          </a:p>
        </c:txPr>
        <c:crossAx val="1057221216"/>
        <c:crosses val="autoZero"/>
        <c:crossBetween val="between"/>
      </c:valAx>
      <c:spPr>
        <a:noFill/>
        <a:ln w="25400">
          <a:noFill/>
        </a:ln>
      </c:spPr>
    </c:plotArea>
    <c:legend>
      <c:legendPos val="r"/>
      <c:layout>
        <c:manualLayout>
          <c:xMode val="edge"/>
          <c:yMode val="edge"/>
          <c:x val="9.6901259435593808E-3"/>
          <c:y val="0.94242655151976973"/>
          <c:w val="0.99030987405644066"/>
          <c:h val="5.7573448480230292E-2"/>
        </c:manualLayout>
      </c:layout>
      <c:overlay val="0"/>
      <c:spPr>
        <a:noFill/>
        <a:ln w="25400">
          <a:noFill/>
        </a:ln>
      </c:spPr>
      <c:txPr>
        <a:bodyPr/>
        <a:lstStyle/>
        <a:p>
          <a:pPr>
            <a:defRPr sz="575" b="0" i="0" u="none" strike="noStrike" baseline="0">
              <a:solidFill>
                <a:srgbClr val="000000"/>
              </a:solidFill>
              <a:latin typeface="Arial"/>
              <a:ea typeface="Arial"/>
              <a:cs typeface="Arial"/>
            </a:defRPr>
          </a:pPr>
          <a:endParaRPr lang="es-CO"/>
        </a:p>
      </c:txPr>
    </c:legend>
    <c:plotVisOnly val="1"/>
    <c:dispBlanksAs val="gap"/>
    <c:showDLblsOverMax val="0"/>
  </c:chart>
  <c:spPr>
    <a:solidFill>
      <a:srgbClr val="FFFFFF"/>
    </a:solidFill>
    <a:ln w="3175">
      <a:solidFill>
        <a:srgbClr val="808080"/>
      </a:solidFill>
      <a:prstDash val="solid"/>
    </a:ln>
  </c:spPr>
  <c:txPr>
    <a:bodyPr/>
    <a:lstStyle/>
    <a:p>
      <a:pPr>
        <a:defRPr sz="1000" b="0" i="0" u="none" strike="noStrike" baseline="0">
          <a:solidFill>
            <a:srgbClr val="000000"/>
          </a:solidFill>
          <a:latin typeface="Arial"/>
          <a:ea typeface="Arial"/>
          <a:cs typeface="Arial"/>
        </a:defRPr>
      </a:pPr>
      <a:endParaRPr lang="es-CO"/>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78638-32FD-46F1-8E78-4EB08A16D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2920</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dc:description/>
  <cp:lastModifiedBy>JENIFER PAOLA GIRALDO TOVAR</cp:lastModifiedBy>
  <cp:revision>5</cp:revision>
  <cp:lastPrinted>2018-10-11T20:17:00Z</cp:lastPrinted>
  <dcterms:created xsi:type="dcterms:W3CDTF">2025-12-26T16:24:00Z</dcterms:created>
  <dcterms:modified xsi:type="dcterms:W3CDTF">2025-12-26T21:52:00Z</dcterms:modified>
</cp:coreProperties>
</file>