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D5C" w:rsidRPr="006F4590" w:rsidRDefault="00113D5C" w:rsidP="00C417D4">
      <w:pPr>
        <w:adjustRightInd w:val="0"/>
        <w:jc w:val="both"/>
        <w:rPr>
          <w:rFonts w:ascii="Arial" w:hAnsi="Arial" w:cs="Arial"/>
          <w:bCs/>
          <w:sz w:val="24"/>
          <w:szCs w:val="24"/>
        </w:rPr>
      </w:pPr>
      <w:r w:rsidRPr="006F4590">
        <w:rPr>
          <w:rFonts w:ascii="Arial" w:hAnsi="Arial" w:cs="Arial"/>
          <w:b/>
          <w:bCs/>
          <w:sz w:val="24"/>
          <w:szCs w:val="24"/>
        </w:rPr>
        <w:t>CONTROL DE DOCUMENTO Y DISTRIBUCIÓN</w:t>
      </w:r>
      <w:r w:rsidRPr="006F4590">
        <w:rPr>
          <w:rFonts w:ascii="Arial" w:hAnsi="Arial" w:cs="Arial"/>
          <w:bCs/>
          <w:sz w:val="24"/>
          <w:szCs w:val="24"/>
        </w:rPr>
        <w:t xml:space="preserve">: </w:t>
      </w:r>
    </w:p>
    <w:p w:rsidR="00113D5C" w:rsidRPr="006F4590" w:rsidRDefault="00113D5C" w:rsidP="00C417D4">
      <w:pPr>
        <w:jc w:val="both"/>
        <w:rPr>
          <w:rFonts w:ascii="Arial" w:hAnsi="Arial" w:cs="Arial"/>
          <w:sz w:val="24"/>
          <w:szCs w:val="24"/>
          <w:lang w:val="es-MX"/>
        </w:rPr>
      </w:pPr>
    </w:p>
    <w:p w:rsidR="00113D5C" w:rsidRPr="006F4590" w:rsidRDefault="00113D5C" w:rsidP="00C417D4">
      <w:pPr>
        <w:jc w:val="both"/>
        <w:rPr>
          <w:rFonts w:ascii="Arial" w:hAnsi="Arial" w:cs="Arial"/>
          <w:b/>
          <w:sz w:val="24"/>
          <w:szCs w:val="24"/>
        </w:rPr>
      </w:pPr>
      <w:r w:rsidRPr="006F4590">
        <w:rPr>
          <w:rFonts w:ascii="Arial" w:hAnsi="Arial" w:cs="Arial"/>
          <w:b/>
          <w:sz w:val="24"/>
          <w:szCs w:val="24"/>
        </w:rPr>
        <w:t>Control del Documento</w:t>
      </w:r>
    </w:p>
    <w:p w:rsidR="00113D5C" w:rsidRPr="00AC5067" w:rsidRDefault="00113D5C" w:rsidP="00C417D4">
      <w:pPr>
        <w:jc w:val="both"/>
        <w:rPr>
          <w:rFonts w:ascii="Arial" w:hAnsi="Arial" w:cs="Arial"/>
          <w:b/>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401"/>
        <w:gridCol w:w="1293"/>
        <w:gridCol w:w="417"/>
        <w:gridCol w:w="24"/>
        <w:gridCol w:w="1790"/>
        <w:gridCol w:w="1588"/>
      </w:tblGrid>
      <w:tr w:rsidR="00113D5C" w:rsidRPr="006F4590" w:rsidTr="00497CA1">
        <w:trPr>
          <w:cantSplit/>
          <w:trHeight w:val="301"/>
        </w:trPr>
        <w:tc>
          <w:tcPr>
            <w:tcW w:w="1626" w:type="dxa"/>
            <w:shd w:val="clear" w:color="auto" w:fill="C6D9F1" w:themeFill="text2" w:themeFillTint="33"/>
          </w:tcPr>
          <w:p w:rsidR="00113D5C" w:rsidRPr="006F4590" w:rsidRDefault="00113D5C" w:rsidP="00C417D4">
            <w:pPr>
              <w:tabs>
                <w:tab w:val="left" w:pos="426"/>
              </w:tabs>
              <w:spacing w:after="0"/>
              <w:jc w:val="both"/>
              <w:rPr>
                <w:rFonts w:ascii="Arial" w:hAnsi="Arial" w:cs="Arial"/>
                <w:b/>
                <w:sz w:val="24"/>
                <w:szCs w:val="24"/>
              </w:rPr>
            </w:pPr>
          </w:p>
        </w:tc>
        <w:tc>
          <w:tcPr>
            <w:tcW w:w="2401" w:type="dxa"/>
            <w:shd w:val="clear" w:color="auto" w:fill="C6D9F1" w:themeFill="text2" w:themeFillTint="33"/>
          </w:tcPr>
          <w:p w:rsidR="00113D5C" w:rsidRPr="006F4590" w:rsidRDefault="00113D5C" w:rsidP="00C417D4">
            <w:pPr>
              <w:tabs>
                <w:tab w:val="left" w:pos="426"/>
              </w:tabs>
              <w:spacing w:after="0"/>
              <w:jc w:val="both"/>
              <w:rPr>
                <w:rFonts w:ascii="Arial" w:hAnsi="Arial" w:cs="Arial"/>
                <w:b/>
                <w:sz w:val="24"/>
                <w:szCs w:val="24"/>
              </w:rPr>
            </w:pPr>
            <w:r w:rsidRPr="006F4590">
              <w:rPr>
                <w:rFonts w:ascii="Arial" w:hAnsi="Arial" w:cs="Arial"/>
                <w:b/>
                <w:sz w:val="24"/>
                <w:szCs w:val="24"/>
              </w:rPr>
              <w:t>Nombre</w:t>
            </w:r>
          </w:p>
        </w:tc>
        <w:tc>
          <w:tcPr>
            <w:tcW w:w="1710" w:type="dxa"/>
            <w:gridSpan w:val="2"/>
            <w:shd w:val="clear" w:color="auto" w:fill="C6D9F1" w:themeFill="text2" w:themeFillTint="33"/>
          </w:tcPr>
          <w:p w:rsidR="00113D5C" w:rsidRPr="006F4590" w:rsidRDefault="00113D5C" w:rsidP="00C417D4">
            <w:pPr>
              <w:tabs>
                <w:tab w:val="left" w:pos="426"/>
              </w:tabs>
              <w:spacing w:after="0"/>
              <w:jc w:val="both"/>
              <w:rPr>
                <w:rFonts w:ascii="Arial" w:hAnsi="Arial" w:cs="Arial"/>
                <w:b/>
                <w:sz w:val="24"/>
                <w:szCs w:val="24"/>
              </w:rPr>
            </w:pPr>
            <w:r w:rsidRPr="006F4590">
              <w:rPr>
                <w:rFonts w:ascii="Arial" w:hAnsi="Arial" w:cs="Arial"/>
                <w:b/>
                <w:sz w:val="24"/>
                <w:szCs w:val="24"/>
              </w:rPr>
              <w:t>Cargo</w:t>
            </w:r>
          </w:p>
        </w:tc>
        <w:tc>
          <w:tcPr>
            <w:tcW w:w="1814" w:type="dxa"/>
            <w:gridSpan w:val="2"/>
            <w:shd w:val="clear" w:color="auto" w:fill="C6D9F1" w:themeFill="text2" w:themeFillTint="33"/>
          </w:tcPr>
          <w:p w:rsidR="00113D5C" w:rsidRPr="006F4590" w:rsidRDefault="00113D5C" w:rsidP="00C417D4">
            <w:pPr>
              <w:tabs>
                <w:tab w:val="left" w:pos="426"/>
              </w:tabs>
              <w:spacing w:after="0"/>
              <w:jc w:val="both"/>
              <w:rPr>
                <w:rFonts w:ascii="Arial" w:hAnsi="Arial" w:cs="Arial"/>
                <w:b/>
                <w:sz w:val="24"/>
                <w:szCs w:val="24"/>
              </w:rPr>
            </w:pPr>
            <w:r w:rsidRPr="006F4590">
              <w:rPr>
                <w:rFonts w:ascii="Arial" w:hAnsi="Arial" w:cs="Arial"/>
                <w:b/>
                <w:sz w:val="24"/>
                <w:szCs w:val="24"/>
              </w:rPr>
              <w:t>Dependencia</w:t>
            </w:r>
          </w:p>
        </w:tc>
        <w:tc>
          <w:tcPr>
            <w:tcW w:w="1588" w:type="dxa"/>
            <w:shd w:val="clear" w:color="auto" w:fill="C6D9F1" w:themeFill="text2" w:themeFillTint="33"/>
          </w:tcPr>
          <w:p w:rsidR="00113D5C" w:rsidRPr="006F4590" w:rsidRDefault="00113D5C" w:rsidP="00C417D4">
            <w:pPr>
              <w:tabs>
                <w:tab w:val="left" w:pos="426"/>
              </w:tabs>
              <w:spacing w:after="0"/>
              <w:jc w:val="both"/>
              <w:rPr>
                <w:rFonts w:ascii="Arial" w:hAnsi="Arial" w:cs="Arial"/>
                <w:b/>
                <w:sz w:val="24"/>
                <w:szCs w:val="24"/>
              </w:rPr>
            </w:pPr>
            <w:r w:rsidRPr="006F4590">
              <w:rPr>
                <w:rFonts w:ascii="Arial" w:hAnsi="Arial" w:cs="Arial"/>
                <w:b/>
                <w:sz w:val="24"/>
                <w:szCs w:val="24"/>
              </w:rPr>
              <w:t>Fecha</w:t>
            </w:r>
          </w:p>
        </w:tc>
      </w:tr>
      <w:tr w:rsidR="00113D5C" w:rsidRPr="006F4590" w:rsidTr="00497CA1">
        <w:trPr>
          <w:cantSplit/>
          <w:trHeight w:val="366"/>
        </w:trPr>
        <w:tc>
          <w:tcPr>
            <w:tcW w:w="1626" w:type="dxa"/>
          </w:tcPr>
          <w:p w:rsidR="00113D5C" w:rsidRPr="006F4590" w:rsidRDefault="006F4590" w:rsidP="006F4590">
            <w:pPr>
              <w:tabs>
                <w:tab w:val="left" w:pos="426"/>
              </w:tabs>
              <w:spacing w:after="0"/>
              <w:jc w:val="both"/>
              <w:rPr>
                <w:rFonts w:ascii="Arial" w:hAnsi="Arial" w:cs="Arial"/>
                <w:sz w:val="24"/>
                <w:szCs w:val="24"/>
              </w:rPr>
            </w:pPr>
            <w:r w:rsidRPr="006F4590">
              <w:rPr>
                <w:rFonts w:ascii="Arial" w:hAnsi="Arial" w:cs="Arial"/>
                <w:sz w:val="24"/>
                <w:szCs w:val="24"/>
              </w:rPr>
              <w:t xml:space="preserve">Autor </w:t>
            </w:r>
          </w:p>
        </w:tc>
        <w:tc>
          <w:tcPr>
            <w:tcW w:w="2401" w:type="dxa"/>
          </w:tcPr>
          <w:p w:rsidR="00113D5C" w:rsidRPr="006F4590" w:rsidRDefault="00B77B6B" w:rsidP="00C417D4">
            <w:pPr>
              <w:tabs>
                <w:tab w:val="left" w:pos="426"/>
              </w:tabs>
              <w:spacing w:after="0"/>
              <w:jc w:val="both"/>
              <w:rPr>
                <w:rFonts w:ascii="Arial" w:hAnsi="Arial" w:cs="Arial"/>
                <w:sz w:val="24"/>
                <w:szCs w:val="24"/>
              </w:rPr>
            </w:pPr>
            <w:r w:rsidRPr="006F4590">
              <w:rPr>
                <w:rFonts w:ascii="Arial" w:hAnsi="Arial" w:cs="Arial"/>
                <w:sz w:val="24"/>
                <w:szCs w:val="24"/>
              </w:rPr>
              <w:t xml:space="preserve">Michael </w:t>
            </w:r>
            <w:proofErr w:type="spellStart"/>
            <w:r w:rsidRPr="006F4590">
              <w:rPr>
                <w:rFonts w:ascii="Arial" w:hAnsi="Arial" w:cs="Arial"/>
                <w:sz w:val="24"/>
                <w:szCs w:val="24"/>
              </w:rPr>
              <w:t>Brayan</w:t>
            </w:r>
            <w:proofErr w:type="spellEnd"/>
            <w:r w:rsidRPr="006F4590">
              <w:rPr>
                <w:rFonts w:ascii="Arial" w:hAnsi="Arial" w:cs="Arial"/>
                <w:sz w:val="24"/>
                <w:szCs w:val="24"/>
              </w:rPr>
              <w:t xml:space="preserve"> Rojas</w:t>
            </w:r>
            <w:r w:rsidR="00666402" w:rsidRPr="006F4590">
              <w:rPr>
                <w:rFonts w:ascii="Arial" w:hAnsi="Arial" w:cs="Arial"/>
                <w:sz w:val="24"/>
                <w:szCs w:val="24"/>
              </w:rPr>
              <w:t xml:space="preserve"> </w:t>
            </w:r>
            <w:r w:rsidR="00790E0E" w:rsidRPr="006F4590">
              <w:rPr>
                <w:rFonts w:ascii="Arial" w:hAnsi="Arial" w:cs="Arial"/>
                <w:sz w:val="24"/>
                <w:szCs w:val="24"/>
              </w:rPr>
              <w:t>Bermeo</w:t>
            </w:r>
          </w:p>
        </w:tc>
        <w:tc>
          <w:tcPr>
            <w:tcW w:w="1710" w:type="dxa"/>
            <w:gridSpan w:val="2"/>
          </w:tcPr>
          <w:p w:rsidR="00113D5C" w:rsidRPr="006F4590" w:rsidRDefault="00CF24F7" w:rsidP="00CF24F7">
            <w:pPr>
              <w:tabs>
                <w:tab w:val="left" w:pos="426"/>
              </w:tabs>
              <w:spacing w:after="0"/>
              <w:jc w:val="both"/>
              <w:rPr>
                <w:rFonts w:ascii="Arial" w:hAnsi="Arial" w:cs="Arial"/>
                <w:sz w:val="24"/>
                <w:szCs w:val="24"/>
              </w:rPr>
            </w:pPr>
            <w:r w:rsidRPr="006F4590">
              <w:rPr>
                <w:rFonts w:ascii="Arial" w:hAnsi="Arial" w:cs="Arial"/>
                <w:sz w:val="24"/>
                <w:szCs w:val="24"/>
              </w:rPr>
              <w:t>Oficial de seguridad de la información y gestor de infraestructura</w:t>
            </w:r>
            <w:r w:rsidR="00B77B6B" w:rsidRPr="006F4590">
              <w:rPr>
                <w:rFonts w:ascii="Arial" w:hAnsi="Arial" w:cs="Arial"/>
                <w:sz w:val="24"/>
                <w:szCs w:val="24"/>
              </w:rPr>
              <w:t xml:space="preserve"> </w:t>
            </w:r>
          </w:p>
        </w:tc>
        <w:tc>
          <w:tcPr>
            <w:tcW w:w="1814" w:type="dxa"/>
            <w:gridSpan w:val="2"/>
          </w:tcPr>
          <w:p w:rsidR="00113D5C" w:rsidRPr="006F4590" w:rsidRDefault="00CF24F7" w:rsidP="00C417D4">
            <w:pPr>
              <w:tabs>
                <w:tab w:val="left" w:pos="426"/>
              </w:tabs>
              <w:spacing w:after="0"/>
              <w:jc w:val="both"/>
              <w:rPr>
                <w:rFonts w:ascii="Arial" w:hAnsi="Arial" w:cs="Arial"/>
                <w:sz w:val="24"/>
                <w:szCs w:val="24"/>
              </w:rPr>
            </w:pPr>
            <w:r w:rsidRPr="006F4590">
              <w:rPr>
                <w:rFonts w:ascii="Arial" w:hAnsi="Arial" w:cs="Arial"/>
                <w:sz w:val="24"/>
                <w:szCs w:val="24"/>
              </w:rPr>
              <w:t>Gestión de la información</w:t>
            </w:r>
          </w:p>
        </w:tc>
        <w:tc>
          <w:tcPr>
            <w:tcW w:w="1588" w:type="dxa"/>
          </w:tcPr>
          <w:p w:rsidR="00113D5C" w:rsidRPr="006F4590" w:rsidRDefault="00113D5C" w:rsidP="00C417D4">
            <w:pPr>
              <w:tabs>
                <w:tab w:val="left" w:pos="426"/>
              </w:tabs>
              <w:spacing w:after="0"/>
              <w:jc w:val="both"/>
              <w:rPr>
                <w:rFonts w:ascii="Arial" w:hAnsi="Arial" w:cs="Arial"/>
                <w:sz w:val="24"/>
                <w:szCs w:val="24"/>
              </w:rPr>
            </w:pPr>
          </w:p>
        </w:tc>
      </w:tr>
      <w:tr w:rsidR="00113D5C" w:rsidRPr="006F4590" w:rsidTr="00497CA1">
        <w:trPr>
          <w:cantSplit/>
          <w:trHeight w:val="403"/>
        </w:trPr>
        <w:tc>
          <w:tcPr>
            <w:tcW w:w="1626" w:type="dxa"/>
          </w:tcPr>
          <w:p w:rsidR="00113D5C" w:rsidRPr="006F4590" w:rsidRDefault="00113D5C" w:rsidP="006F4590">
            <w:pPr>
              <w:tabs>
                <w:tab w:val="left" w:pos="426"/>
              </w:tabs>
              <w:jc w:val="both"/>
              <w:rPr>
                <w:rFonts w:ascii="Arial" w:hAnsi="Arial" w:cs="Arial"/>
                <w:sz w:val="24"/>
                <w:szCs w:val="24"/>
              </w:rPr>
            </w:pPr>
            <w:r w:rsidRPr="006F4590">
              <w:rPr>
                <w:rFonts w:ascii="Arial" w:hAnsi="Arial" w:cs="Arial"/>
                <w:sz w:val="24"/>
                <w:szCs w:val="24"/>
              </w:rPr>
              <w:t xml:space="preserve">Revisión </w:t>
            </w:r>
          </w:p>
        </w:tc>
        <w:tc>
          <w:tcPr>
            <w:tcW w:w="2401" w:type="dxa"/>
          </w:tcPr>
          <w:p w:rsidR="00113D5C" w:rsidRPr="006F4590" w:rsidRDefault="00787854" w:rsidP="00C417D4">
            <w:pPr>
              <w:tabs>
                <w:tab w:val="left" w:pos="426"/>
              </w:tabs>
              <w:spacing w:after="0"/>
              <w:jc w:val="both"/>
              <w:rPr>
                <w:rFonts w:ascii="Arial" w:hAnsi="Arial" w:cs="Arial"/>
                <w:sz w:val="24"/>
                <w:szCs w:val="24"/>
              </w:rPr>
            </w:pPr>
            <w:r w:rsidRPr="006F4590">
              <w:rPr>
                <w:rFonts w:ascii="Arial" w:hAnsi="Arial" w:cs="Arial"/>
                <w:sz w:val="24"/>
                <w:szCs w:val="24"/>
              </w:rPr>
              <w:t>Jorge Eliecer Tovar</w:t>
            </w:r>
            <w:r w:rsidR="000D1CC2" w:rsidRPr="006F4590">
              <w:rPr>
                <w:rFonts w:ascii="Arial" w:hAnsi="Arial" w:cs="Arial"/>
                <w:sz w:val="24"/>
                <w:szCs w:val="24"/>
              </w:rPr>
              <w:t xml:space="preserve"> Valencia</w:t>
            </w:r>
          </w:p>
        </w:tc>
        <w:tc>
          <w:tcPr>
            <w:tcW w:w="1710" w:type="dxa"/>
            <w:gridSpan w:val="2"/>
          </w:tcPr>
          <w:p w:rsidR="00113D5C" w:rsidRPr="006F4590" w:rsidRDefault="00787854" w:rsidP="00C417D4">
            <w:pPr>
              <w:tabs>
                <w:tab w:val="left" w:pos="426"/>
              </w:tabs>
              <w:spacing w:after="0"/>
              <w:jc w:val="both"/>
              <w:rPr>
                <w:rFonts w:ascii="Arial" w:hAnsi="Arial" w:cs="Arial"/>
                <w:sz w:val="24"/>
                <w:szCs w:val="24"/>
              </w:rPr>
            </w:pPr>
            <w:r w:rsidRPr="006F4590">
              <w:rPr>
                <w:rFonts w:ascii="Arial" w:hAnsi="Arial" w:cs="Arial"/>
                <w:sz w:val="24"/>
                <w:szCs w:val="24"/>
              </w:rPr>
              <w:t>Subgerente administrativo y financiero</w:t>
            </w:r>
          </w:p>
        </w:tc>
        <w:tc>
          <w:tcPr>
            <w:tcW w:w="1814" w:type="dxa"/>
            <w:gridSpan w:val="2"/>
          </w:tcPr>
          <w:p w:rsidR="00113D5C" w:rsidRPr="006F4590" w:rsidRDefault="00787854" w:rsidP="00C417D4">
            <w:pPr>
              <w:tabs>
                <w:tab w:val="left" w:pos="426"/>
              </w:tabs>
              <w:spacing w:after="0"/>
              <w:jc w:val="both"/>
              <w:rPr>
                <w:rFonts w:ascii="Arial" w:hAnsi="Arial" w:cs="Arial"/>
                <w:sz w:val="24"/>
                <w:szCs w:val="24"/>
              </w:rPr>
            </w:pPr>
            <w:r w:rsidRPr="006F4590">
              <w:rPr>
                <w:rFonts w:ascii="Arial" w:hAnsi="Arial" w:cs="Arial"/>
                <w:sz w:val="24"/>
                <w:szCs w:val="24"/>
              </w:rPr>
              <w:t>Subgerencia administrativa y financiera</w:t>
            </w:r>
          </w:p>
        </w:tc>
        <w:tc>
          <w:tcPr>
            <w:tcW w:w="1588" w:type="dxa"/>
          </w:tcPr>
          <w:p w:rsidR="00113D5C" w:rsidRPr="006F4590" w:rsidRDefault="00113D5C" w:rsidP="00C417D4">
            <w:pPr>
              <w:tabs>
                <w:tab w:val="left" w:pos="426"/>
              </w:tabs>
              <w:spacing w:after="0"/>
              <w:jc w:val="both"/>
              <w:rPr>
                <w:rFonts w:ascii="Arial" w:hAnsi="Arial" w:cs="Arial"/>
                <w:sz w:val="24"/>
                <w:szCs w:val="24"/>
              </w:rPr>
            </w:pPr>
          </w:p>
        </w:tc>
      </w:tr>
      <w:tr w:rsidR="00765AB5" w:rsidRPr="006F4590" w:rsidTr="00497CA1">
        <w:trPr>
          <w:cantSplit/>
          <w:trHeight w:val="284"/>
        </w:trPr>
        <w:tc>
          <w:tcPr>
            <w:tcW w:w="1626" w:type="dxa"/>
            <w:vMerge w:val="restart"/>
          </w:tcPr>
          <w:p w:rsidR="00765AB5" w:rsidRPr="006F4590" w:rsidRDefault="00765AB5" w:rsidP="00765AB5">
            <w:pPr>
              <w:tabs>
                <w:tab w:val="left" w:pos="426"/>
              </w:tabs>
              <w:jc w:val="both"/>
              <w:rPr>
                <w:rFonts w:ascii="Arial" w:hAnsi="Arial" w:cs="Arial"/>
                <w:sz w:val="24"/>
                <w:szCs w:val="24"/>
              </w:rPr>
            </w:pPr>
            <w:r w:rsidRPr="006F4590">
              <w:rPr>
                <w:rFonts w:ascii="Arial" w:hAnsi="Arial" w:cs="Arial"/>
                <w:sz w:val="24"/>
                <w:szCs w:val="24"/>
              </w:rPr>
              <w:t xml:space="preserve">Aprobación </w:t>
            </w:r>
          </w:p>
        </w:tc>
        <w:tc>
          <w:tcPr>
            <w:tcW w:w="7513" w:type="dxa"/>
            <w:gridSpan w:val="6"/>
          </w:tcPr>
          <w:p w:rsidR="00765AB5" w:rsidRPr="009B0FE7" w:rsidRDefault="00765AB5" w:rsidP="00765AB5">
            <w:pPr>
              <w:tabs>
                <w:tab w:val="left" w:pos="426"/>
              </w:tabs>
              <w:spacing w:after="0"/>
              <w:jc w:val="both"/>
              <w:rPr>
                <w:rFonts w:ascii="Arial" w:hAnsi="Arial" w:cs="Arial"/>
                <w:sz w:val="24"/>
                <w:szCs w:val="24"/>
              </w:rPr>
            </w:pPr>
            <w:r w:rsidRPr="005E4EE2">
              <w:rPr>
                <w:rFonts w:ascii="Arial" w:hAnsi="Arial" w:cs="Arial"/>
                <w:sz w:val="24"/>
                <w:szCs w:val="24"/>
              </w:rPr>
              <w:t>Comité Institucional de  Gestión y desempeño</w:t>
            </w:r>
          </w:p>
        </w:tc>
      </w:tr>
      <w:tr w:rsidR="00765AB5" w:rsidRPr="006F4590" w:rsidTr="00497CA1">
        <w:trPr>
          <w:cantSplit/>
          <w:trHeight w:val="161"/>
        </w:trPr>
        <w:tc>
          <w:tcPr>
            <w:tcW w:w="1626" w:type="dxa"/>
            <w:vMerge/>
          </w:tcPr>
          <w:p w:rsidR="00765AB5" w:rsidRPr="006F4590" w:rsidRDefault="00765AB5" w:rsidP="00765AB5">
            <w:pPr>
              <w:tabs>
                <w:tab w:val="left" w:pos="426"/>
              </w:tabs>
              <w:jc w:val="both"/>
              <w:rPr>
                <w:rFonts w:ascii="Arial" w:hAnsi="Arial" w:cs="Arial"/>
                <w:sz w:val="24"/>
                <w:szCs w:val="24"/>
              </w:rPr>
            </w:pPr>
          </w:p>
        </w:tc>
        <w:tc>
          <w:tcPr>
            <w:tcW w:w="7513" w:type="dxa"/>
            <w:gridSpan w:val="6"/>
          </w:tcPr>
          <w:p w:rsidR="00765AB5" w:rsidRPr="009B0FE7" w:rsidRDefault="00765AB5" w:rsidP="00765AB5">
            <w:pPr>
              <w:tabs>
                <w:tab w:val="left" w:pos="426"/>
              </w:tabs>
              <w:spacing w:after="0"/>
              <w:jc w:val="both"/>
              <w:rPr>
                <w:rFonts w:ascii="Arial" w:hAnsi="Arial" w:cs="Arial"/>
                <w:sz w:val="24"/>
                <w:szCs w:val="24"/>
              </w:rPr>
            </w:pPr>
            <w:r w:rsidRPr="009B0FE7">
              <w:rPr>
                <w:rFonts w:ascii="Arial" w:hAnsi="Arial" w:cs="Arial"/>
                <w:sz w:val="24"/>
                <w:szCs w:val="24"/>
              </w:rPr>
              <w:t xml:space="preserve">Acta No. </w:t>
            </w:r>
            <w:r>
              <w:rPr>
                <w:rFonts w:ascii="Arial" w:hAnsi="Arial" w:cs="Arial"/>
                <w:sz w:val="24"/>
                <w:szCs w:val="24"/>
              </w:rPr>
              <w:t>001</w:t>
            </w:r>
            <w:r w:rsidRPr="009B0FE7">
              <w:rPr>
                <w:rFonts w:ascii="Arial" w:hAnsi="Arial" w:cs="Arial"/>
                <w:sz w:val="24"/>
                <w:szCs w:val="24"/>
              </w:rPr>
              <w:t xml:space="preserve">  del xxx del mes de </w:t>
            </w:r>
            <w:r>
              <w:rPr>
                <w:rFonts w:ascii="Arial" w:hAnsi="Arial" w:cs="Arial"/>
                <w:sz w:val="24"/>
                <w:szCs w:val="24"/>
              </w:rPr>
              <w:t>enero de 2026</w:t>
            </w:r>
          </w:p>
        </w:tc>
      </w:tr>
      <w:tr w:rsidR="00765AB5" w:rsidRPr="006F4590" w:rsidTr="00497CA1">
        <w:trPr>
          <w:cantSplit/>
          <w:trHeight w:val="136"/>
        </w:trPr>
        <w:tc>
          <w:tcPr>
            <w:tcW w:w="1626" w:type="dxa"/>
            <w:vMerge/>
          </w:tcPr>
          <w:p w:rsidR="00765AB5" w:rsidRPr="006F4590" w:rsidRDefault="00765AB5" w:rsidP="00765AB5">
            <w:pPr>
              <w:tabs>
                <w:tab w:val="left" w:pos="426"/>
              </w:tabs>
              <w:jc w:val="both"/>
              <w:rPr>
                <w:rFonts w:ascii="Arial" w:hAnsi="Arial" w:cs="Arial"/>
                <w:sz w:val="24"/>
                <w:szCs w:val="24"/>
              </w:rPr>
            </w:pPr>
          </w:p>
        </w:tc>
        <w:tc>
          <w:tcPr>
            <w:tcW w:w="3694" w:type="dxa"/>
            <w:gridSpan w:val="2"/>
          </w:tcPr>
          <w:p w:rsidR="00765AB5" w:rsidRPr="009B0FE7" w:rsidRDefault="00765AB5" w:rsidP="00765AB5">
            <w:pPr>
              <w:tabs>
                <w:tab w:val="left" w:pos="426"/>
              </w:tabs>
              <w:spacing w:after="0"/>
              <w:jc w:val="both"/>
              <w:rPr>
                <w:rFonts w:ascii="Arial" w:hAnsi="Arial" w:cs="Arial"/>
                <w:sz w:val="24"/>
                <w:szCs w:val="24"/>
              </w:rPr>
            </w:pPr>
            <w:r>
              <w:rPr>
                <w:rFonts w:ascii="Arial" w:hAnsi="Arial" w:cs="Arial"/>
                <w:sz w:val="24"/>
                <w:szCs w:val="24"/>
              </w:rPr>
              <w:t>Diana Marcela Conde Martín</w:t>
            </w:r>
          </w:p>
        </w:tc>
        <w:tc>
          <w:tcPr>
            <w:tcW w:w="3819" w:type="dxa"/>
            <w:gridSpan w:val="4"/>
          </w:tcPr>
          <w:p w:rsidR="00765AB5" w:rsidRPr="009B0FE7" w:rsidRDefault="00765AB5" w:rsidP="00765AB5">
            <w:pPr>
              <w:tabs>
                <w:tab w:val="left" w:pos="426"/>
              </w:tabs>
              <w:spacing w:after="0"/>
              <w:jc w:val="both"/>
              <w:rPr>
                <w:rFonts w:ascii="Arial" w:hAnsi="Arial" w:cs="Arial"/>
                <w:sz w:val="24"/>
                <w:szCs w:val="24"/>
              </w:rPr>
            </w:pPr>
            <w:r>
              <w:rPr>
                <w:rFonts w:ascii="Arial" w:hAnsi="Arial" w:cs="Arial"/>
                <w:sz w:val="24"/>
                <w:szCs w:val="24"/>
              </w:rPr>
              <w:t>Gerente</w:t>
            </w:r>
          </w:p>
        </w:tc>
      </w:tr>
      <w:tr w:rsidR="00765AB5" w:rsidRPr="006F4590" w:rsidTr="00497CA1">
        <w:trPr>
          <w:cantSplit/>
          <w:trHeight w:val="291"/>
        </w:trPr>
        <w:tc>
          <w:tcPr>
            <w:tcW w:w="1626" w:type="dxa"/>
          </w:tcPr>
          <w:p w:rsidR="00765AB5" w:rsidRPr="006F4590" w:rsidRDefault="00765AB5" w:rsidP="00765AB5">
            <w:pPr>
              <w:tabs>
                <w:tab w:val="left" w:pos="426"/>
              </w:tabs>
              <w:jc w:val="both"/>
              <w:rPr>
                <w:rFonts w:ascii="Arial" w:hAnsi="Arial" w:cs="Arial"/>
                <w:sz w:val="24"/>
                <w:szCs w:val="24"/>
              </w:rPr>
            </w:pPr>
            <w:r w:rsidRPr="006F4590">
              <w:rPr>
                <w:rFonts w:ascii="Arial" w:hAnsi="Arial" w:cs="Arial"/>
                <w:sz w:val="24"/>
                <w:szCs w:val="24"/>
              </w:rPr>
              <w:t>Adopción</w:t>
            </w:r>
          </w:p>
        </w:tc>
        <w:tc>
          <w:tcPr>
            <w:tcW w:w="4135" w:type="dxa"/>
            <w:gridSpan w:val="4"/>
          </w:tcPr>
          <w:p w:rsidR="00765AB5" w:rsidRPr="009B0FE7" w:rsidRDefault="00765AB5" w:rsidP="00765AB5">
            <w:pPr>
              <w:tabs>
                <w:tab w:val="left" w:pos="426"/>
              </w:tabs>
              <w:spacing w:after="0"/>
              <w:jc w:val="both"/>
              <w:rPr>
                <w:rFonts w:ascii="Arial" w:hAnsi="Arial" w:cs="Arial"/>
                <w:sz w:val="24"/>
                <w:szCs w:val="24"/>
              </w:rPr>
            </w:pPr>
            <w:r w:rsidRPr="009B0FE7">
              <w:rPr>
                <w:rFonts w:ascii="Arial" w:hAnsi="Arial" w:cs="Arial"/>
                <w:sz w:val="24"/>
                <w:szCs w:val="24"/>
              </w:rPr>
              <w:t xml:space="preserve">Resolución Gerencial No.  </w:t>
            </w:r>
            <w:proofErr w:type="spellStart"/>
            <w:r w:rsidRPr="009B0FE7">
              <w:rPr>
                <w:rFonts w:ascii="Arial" w:hAnsi="Arial" w:cs="Arial"/>
                <w:sz w:val="24"/>
                <w:szCs w:val="24"/>
              </w:rPr>
              <w:t>xxxxx</w:t>
            </w:r>
            <w:proofErr w:type="spellEnd"/>
          </w:p>
        </w:tc>
        <w:tc>
          <w:tcPr>
            <w:tcW w:w="3378" w:type="dxa"/>
            <w:gridSpan w:val="2"/>
          </w:tcPr>
          <w:p w:rsidR="00765AB5" w:rsidRPr="009B0FE7" w:rsidRDefault="00765AB5" w:rsidP="00765AB5">
            <w:pPr>
              <w:tabs>
                <w:tab w:val="left" w:pos="426"/>
              </w:tabs>
              <w:spacing w:after="0"/>
              <w:jc w:val="both"/>
              <w:rPr>
                <w:rFonts w:ascii="Arial" w:hAnsi="Arial" w:cs="Arial"/>
                <w:sz w:val="24"/>
                <w:szCs w:val="24"/>
              </w:rPr>
            </w:pPr>
            <w:r w:rsidRPr="009B0FE7">
              <w:rPr>
                <w:rFonts w:ascii="Arial" w:hAnsi="Arial" w:cs="Arial"/>
                <w:sz w:val="24"/>
                <w:szCs w:val="24"/>
              </w:rPr>
              <w:t xml:space="preserve">Fecha: </w:t>
            </w:r>
            <w:proofErr w:type="spellStart"/>
            <w:r w:rsidRPr="009B0FE7">
              <w:rPr>
                <w:rFonts w:ascii="Arial" w:hAnsi="Arial" w:cs="Arial"/>
                <w:sz w:val="24"/>
                <w:szCs w:val="24"/>
              </w:rPr>
              <w:t>xxxx</w:t>
            </w:r>
            <w:proofErr w:type="spellEnd"/>
            <w:r w:rsidRPr="009B0FE7">
              <w:rPr>
                <w:rFonts w:ascii="Arial" w:hAnsi="Arial" w:cs="Arial"/>
                <w:sz w:val="24"/>
                <w:szCs w:val="24"/>
              </w:rPr>
              <w:t xml:space="preserve"> de </w:t>
            </w:r>
            <w:r>
              <w:rPr>
                <w:rFonts w:ascii="Arial" w:hAnsi="Arial" w:cs="Arial"/>
                <w:sz w:val="24"/>
                <w:szCs w:val="24"/>
              </w:rPr>
              <w:t>enero de 2026</w:t>
            </w:r>
          </w:p>
        </w:tc>
      </w:tr>
    </w:tbl>
    <w:p w:rsidR="00113D5C" w:rsidRPr="00AC5067" w:rsidRDefault="00113D5C" w:rsidP="00C417D4">
      <w:pPr>
        <w:jc w:val="both"/>
        <w:rPr>
          <w:rFonts w:ascii="Arial" w:hAnsi="Arial" w:cs="Arial"/>
          <w:b/>
          <w:color w:val="FF6600"/>
        </w:rPr>
      </w:pPr>
    </w:p>
    <w:p w:rsidR="00113D5C" w:rsidRPr="006F4590" w:rsidRDefault="00113D5C" w:rsidP="00C417D4">
      <w:pPr>
        <w:jc w:val="both"/>
        <w:rPr>
          <w:rFonts w:ascii="Arial" w:hAnsi="Arial" w:cs="Arial"/>
          <w:b/>
          <w:sz w:val="24"/>
          <w:szCs w:val="24"/>
        </w:rPr>
      </w:pPr>
      <w:r w:rsidRPr="006F4590">
        <w:rPr>
          <w:rFonts w:ascii="Arial" w:hAnsi="Arial" w:cs="Arial"/>
          <w:b/>
          <w:sz w:val="24"/>
          <w:szCs w:val="24"/>
        </w:rPr>
        <w:t>Control de los Cambios</w:t>
      </w:r>
    </w:p>
    <w:p w:rsidR="00113D5C" w:rsidRPr="006F4590" w:rsidRDefault="00113D5C" w:rsidP="00C417D4">
      <w:pPr>
        <w:jc w:val="both"/>
        <w:rPr>
          <w:rFonts w:ascii="Arial" w:hAnsi="Arial" w:cs="Arial"/>
          <w:b/>
          <w:sz w:val="24"/>
          <w:szCs w:val="24"/>
        </w:rPr>
      </w:pPr>
    </w:p>
    <w:tbl>
      <w:tblPr>
        <w:tblW w:w="89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53"/>
        <w:gridCol w:w="1627"/>
        <w:gridCol w:w="4290"/>
        <w:gridCol w:w="1829"/>
      </w:tblGrid>
      <w:tr w:rsidR="00113D5C" w:rsidRPr="006F4590" w:rsidTr="00E25C37">
        <w:trPr>
          <w:trHeight w:val="481"/>
        </w:trPr>
        <w:tc>
          <w:tcPr>
            <w:tcW w:w="1253" w:type="dxa"/>
            <w:shd w:val="clear" w:color="auto" w:fill="C6D9F1" w:themeFill="text2" w:themeFillTint="33"/>
          </w:tcPr>
          <w:p w:rsidR="00113D5C" w:rsidRPr="006F4590" w:rsidRDefault="00113D5C" w:rsidP="00C417D4">
            <w:pPr>
              <w:spacing w:after="0"/>
              <w:jc w:val="both"/>
              <w:rPr>
                <w:rFonts w:ascii="Arial" w:hAnsi="Arial" w:cs="Arial"/>
                <w:b/>
                <w:bCs/>
                <w:sz w:val="24"/>
                <w:szCs w:val="24"/>
              </w:rPr>
            </w:pPr>
            <w:r w:rsidRPr="006F4590">
              <w:rPr>
                <w:rFonts w:ascii="Arial" w:hAnsi="Arial" w:cs="Arial"/>
                <w:b/>
                <w:bCs/>
                <w:sz w:val="24"/>
                <w:szCs w:val="24"/>
              </w:rPr>
              <w:t xml:space="preserve">Versión </w:t>
            </w:r>
          </w:p>
          <w:p w:rsidR="00113D5C" w:rsidRPr="006F4590" w:rsidRDefault="00113D5C" w:rsidP="00C417D4">
            <w:pPr>
              <w:spacing w:after="0"/>
              <w:jc w:val="both"/>
              <w:rPr>
                <w:rFonts w:ascii="Arial" w:hAnsi="Arial" w:cs="Arial"/>
                <w:b/>
                <w:bCs/>
                <w:sz w:val="24"/>
                <w:szCs w:val="24"/>
              </w:rPr>
            </w:pPr>
            <w:r w:rsidRPr="006F4590">
              <w:rPr>
                <w:rFonts w:ascii="Arial" w:hAnsi="Arial" w:cs="Arial"/>
                <w:b/>
                <w:bCs/>
                <w:sz w:val="24"/>
                <w:szCs w:val="24"/>
              </w:rPr>
              <w:t>No.</w:t>
            </w:r>
          </w:p>
        </w:tc>
        <w:tc>
          <w:tcPr>
            <w:tcW w:w="1627" w:type="dxa"/>
            <w:shd w:val="clear" w:color="auto" w:fill="C6D9F1" w:themeFill="text2" w:themeFillTint="33"/>
          </w:tcPr>
          <w:p w:rsidR="00113D5C" w:rsidRPr="006F4590" w:rsidRDefault="00113D5C" w:rsidP="00C417D4">
            <w:pPr>
              <w:spacing w:after="0"/>
              <w:jc w:val="both"/>
              <w:rPr>
                <w:rFonts w:ascii="Arial" w:hAnsi="Arial" w:cs="Arial"/>
                <w:b/>
                <w:bCs/>
                <w:sz w:val="24"/>
                <w:szCs w:val="24"/>
              </w:rPr>
            </w:pPr>
            <w:r w:rsidRPr="006F4590">
              <w:rPr>
                <w:rFonts w:ascii="Arial" w:hAnsi="Arial" w:cs="Arial"/>
                <w:b/>
                <w:bCs/>
                <w:sz w:val="24"/>
                <w:szCs w:val="24"/>
              </w:rPr>
              <w:t>Fecha de Aprobación</w:t>
            </w:r>
          </w:p>
        </w:tc>
        <w:tc>
          <w:tcPr>
            <w:tcW w:w="4290" w:type="dxa"/>
            <w:shd w:val="clear" w:color="auto" w:fill="C6D9F1" w:themeFill="text2" w:themeFillTint="33"/>
          </w:tcPr>
          <w:p w:rsidR="00113D5C" w:rsidRPr="006F4590" w:rsidRDefault="00113D5C" w:rsidP="00C417D4">
            <w:pPr>
              <w:spacing w:after="0"/>
              <w:jc w:val="both"/>
              <w:rPr>
                <w:rFonts w:ascii="Arial" w:hAnsi="Arial" w:cs="Arial"/>
                <w:b/>
                <w:bCs/>
                <w:sz w:val="24"/>
                <w:szCs w:val="24"/>
              </w:rPr>
            </w:pPr>
            <w:r w:rsidRPr="006F4590">
              <w:rPr>
                <w:rFonts w:ascii="Arial" w:hAnsi="Arial" w:cs="Arial"/>
                <w:b/>
                <w:bCs/>
                <w:sz w:val="24"/>
                <w:szCs w:val="24"/>
              </w:rPr>
              <w:t>Descripción de los Cambios</w:t>
            </w:r>
          </w:p>
        </w:tc>
        <w:tc>
          <w:tcPr>
            <w:tcW w:w="1829" w:type="dxa"/>
            <w:shd w:val="clear" w:color="auto" w:fill="C6D9F1" w:themeFill="text2" w:themeFillTint="33"/>
          </w:tcPr>
          <w:p w:rsidR="00113D5C" w:rsidRPr="006F4590" w:rsidRDefault="00113D5C" w:rsidP="00C417D4">
            <w:pPr>
              <w:spacing w:after="0"/>
              <w:jc w:val="both"/>
              <w:rPr>
                <w:rFonts w:ascii="Arial" w:hAnsi="Arial" w:cs="Arial"/>
                <w:b/>
                <w:bCs/>
                <w:sz w:val="24"/>
                <w:szCs w:val="24"/>
              </w:rPr>
            </w:pPr>
            <w:r w:rsidRPr="006F4590">
              <w:rPr>
                <w:rFonts w:ascii="Arial" w:hAnsi="Arial" w:cs="Arial"/>
                <w:b/>
                <w:bCs/>
                <w:sz w:val="24"/>
                <w:szCs w:val="24"/>
              </w:rPr>
              <w:t>Solicitó</w:t>
            </w:r>
          </w:p>
        </w:tc>
      </w:tr>
      <w:tr w:rsidR="00113D5C" w:rsidRPr="006F4590" w:rsidTr="00E25C37">
        <w:trPr>
          <w:trHeight w:val="330"/>
        </w:trPr>
        <w:tc>
          <w:tcPr>
            <w:tcW w:w="1253" w:type="dxa"/>
          </w:tcPr>
          <w:p w:rsidR="00113D5C" w:rsidRPr="006F4590" w:rsidRDefault="00113D5C" w:rsidP="00C417D4">
            <w:pPr>
              <w:spacing w:after="0"/>
              <w:jc w:val="both"/>
              <w:rPr>
                <w:rFonts w:ascii="Arial" w:hAnsi="Arial" w:cs="Arial"/>
                <w:bCs/>
                <w:sz w:val="24"/>
                <w:szCs w:val="24"/>
              </w:rPr>
            </w:pPr>
            <w:r w:rsidRPr="006F4590">
              <w:rPr>
                <w:rFonts w:ascii="Arial" w:hAnsi="Arial" w:cs="Arial"/>
                <w:bCs/>
                <w:sz w:val="24"/>
                <w:szCs w:val="24"/>
              </w:rPr>
              <w:t>1.0</w:t>
            </w:r>
          </w:p>
        </w:tc>
        <w:tc>
          <w:tcPr>
            <w:tcW w:w="1627" w:type="dxa"/>
          </w:tcPr>
          <w:p w:rsidR="00113D5C" w:rsidRPr="006F4590" w:rsidRDefault="00275BA2" w:rsidP="00765AB5">
            <w:pPr>
              <w:spacing w:after="0"/>
              <w:jc w:val="both"/>
              <w:rPr>
                <w:rFonts w:ascii="Arial" w:hAnsi="Arial" w:cs="Arial"/>
                <w:bCs/>
                <w:sz w:val="24"/>
                <w:szCs w:val="24"/>
              </w:rPr>
            </w:pPr>
            <w:r w:rsidRPr="006F4590">
              <w:rPr>
                <w:rFonts w:ascii="Arial" w:hAnsi="Arial" w:cs="Arial"/>
                <w:bCs/>
                <w:sz w:val="24"/>
                <w:szCs w:val="24"/>
              </w:rPr>
              <w:t>XX/</w:t>
            </w:r>
            <w:r w:rsidR="00765AB5">
              <w:rPr>
                <w:rFonts w:ascii="Arial" w:hAnsi="Arial" w:cs="Arial"/>
                <w:bCs/>
                <w:sz w:val="24"/>
                <w:szCs w:val="24"/>
              </w:rPr>
              <w:t>01</w:t>
            </w:r>
            <w:r w:rsidRPr="006F4590">
              <w:rPr>
                <w:rFonts w:ascii="Arial" w:hAnsi="Arial" w:cs="Arial"/>
                <w:bCs/>
                <w:sz w:val="24"/>
                <w:szCs w:val="24"/>
              </w:rPr>
              <w:t>/2026</w:t>
            </w:r>
          </w:p>
        </w:tc>
        <w:tc>
          <w:tcPr>
            <w:tcW w:w="4290" w:type="dxa"/>
          </w:tcPr>
          <w:p w:rsidR="00113D5C" w:rsidRPr="006F4590" w:rsidRDefault="00FC572C" w:rsidP="00C417D4">
            <w:pPr>
              <w:spacing w:after="0"/>
              <w:jc w:val="both"/>
              <w:rPr>
                <w:rFonts w:ascii="Arial" w:hAnsi="Arial" w:cs="Arial"/>
                <w:bCs/>
                <w:sz w:val="24"/>
                <w:szCs w:val="24"/>
              </w:rPr>
            </w:pPr>
            <w:r w:rsidRPr="00E4723E">
              <w:rPr>
                <w:rFonts w:ascii="Arial" w:hAnsi="Arial" w:cs="Arial"/>
                <w:bCs/>
                <w:sz w:val="24"/>
                <w:szCs w:val="24"/>
              </w:rPr>
              <w:t>Levantamiento del plan</w:t>
            </w:r>
            <w:r w:rsidRPr="006F4590">
              <w:rPr>
                <w:rFonts w:ascii="Arial" w:hAnsi="Arial" w:cs="Arial"/>
                <w:bCs/>
                <w:sz w:val="24"/>
                <w:szCs w:val="24"/>
              </w:rPr>
              <w:t xml:space="preserve"> </w:t>
            </w:r>
          </w:p>
        </w:tc>
        <w:tc>
          <w:tcPr>
            <w:tcW w:w="1829" w:type="dxa"/>
          </w:tcPr>
          <w:p w:rsidR="00113D5C" w:rsidRPr="006F4590" w:rsidRDefault="00113D5C" w:rsidP="00C417D4">
            <w:pPr>
              <w:spacing w:after="0"/>
              <w:jc w:val="both"/>
              <w:rPr>
                <w:rFonts w:ascii="Arial" w:hAnsi="Arial" w:cs="Arial"/>
                <w:bCs/>
                <w:sz w:val="24"/>
                <w:szCs w:val="24"/>
              </w:rPr>
            </w:pPr>
          </w:p>
        </w:tc>
      </w:tr>
    </w:tbl>
    <w:p w:rsidR="00113D5C" w:rsidRDefault="00113D5C" w:rsidP="00C417D4">
      <w:pPr>
        <w:jc w:val="both"/>
        <w:rPr>
          <w:rFonts w:ascii="Arial" w:hAnsi="Arial" w:cs="Arial"/>
          <w:sz w:val="24"/>
          <w:szCs w:val="24"/>
        </w:rPr>
      </w:pPr>
    </w:p>
    <w:p w:rsidR="006F4590" w:rsidRDefault="006F4590" w:rsidP="00C417D4">
      <w:pPr>
        <w:jc w:val="both"/>
        <w:rPr>
          <w:rFonts w:ascii="Arial" w:hAnsi="Arial" w:cs="Arial"/>
          <w:sz w:val="24"/>
          <w:szCs w:val="24"/>
        </w:rPr>
      </w:pPr>
    </w:p>
    <w:p w:rsidR="006F4590" w:rsidRDefault="006F4590" w:rsidP="00C417D4">
      <w:pPr>
        <w:jc w:val="both"/>
        <w:rPr>
          <w:rFonts w:ascii="Arial" w:hAnsi="Arial" w:cs="Arial"/>
          <w:sz w:val="24"/>
          <w:szCs w:val="24"/>
        </w:rPr>
      </w:pPr>
    </w:p>
    <w:p w:rsidR="006F4590" w:rsidRDefault="006F4590" w:rsidP="00C417D4">
      <w:pPr>
        <w:jc w:val="both"/>
        <w:rPr>
          <w:rFonts w:ascii="Arial" w:hAnsi="Arial" w:cs="Arial"/>
          <w:sz w:val="24"/>
          <w:szCs w:val="24"/>
        </w:rPr>
      </w:pPr>
    </w:p>
    <w:p w:rsidR="006F4590" w:rsidRPr="006F4590" w:rsidRDefault="006F4590" w:rsidP="00C417D4">
      <w:pPr>
        <w:jc w:val="both"/>
        <w:rPr>
          <w:rFonts w:ascii="Arial" w:hAnsi="Arial" w:cs="Arial"/>
          <w:sz w:val="24"/>
          <w:szCs w:val="24"/>
        </w:rPr>
      </w:pPr>
    </w:p>
    <w:p w:rsidR="008F6998" w:rsidRPr="00AC5067" w:rsidRDefault="008F6998" w:rsidP="00C417D4">
      <w:pPr>
        <w:jc w:val="both"/>
        <w:rPr>
          <w:rFonts w:ascii="Arial" w:hAnsi="Arial" w:cs="Arial"/>
        </w:rPr>
      </w:pPr>
    </w:p>
    <w:p w:rsidR="000D1CC2" w:rsidRPr="00AC5067" w:rsidRDefault="000D1CC2" w:rsidP="00C417D4">
      <w:pPr>
        <w:jc w:val="both"/>
        <w:rPr>
          <w:rFonts w:ascii="Arial" w:hAnsi="Arial" w:cs="Arial"/>
        </w:rPr>
      </w:pPr>
    </w:p>
    <w:sdt>
      <w:sdtPr>
        <w:rPr>
          <w:rFonts w:ascii="Arial" w:eastAsiaTheme="minorEastAsia" w:hAnsi="Arial" w:cs="Arial"/>
          <w:color w:val="auto"/>
          <w:sz w:val="22"/>
          <w:szCs w:val="22"/>
          <w:lang w:val="es-ES"/>
        </w:rPr>
        <w:id w:val="-1304770573"/>
        <w:docPartObj>
          <w:docPartGallery w:val="Table of Contents"/>
          <w:docPartUnique/>
        </w:docPartObj>
      </w:sdtPr>
      <w:sdtEndPr>
        <w:rPr>
          <w:b/>
          <w:bCs/>
        </w:rPr>
      </w:sdtEndPr>
      <w:sdtContent>
        <w:p w:rsidR="009B1019" w:rsidRPr="006F4590" w:rsidRDefault="00E72285" w:rsidP="00E72285">
          <w:pPr>
            <w:pStyle w:val="TtuloTDC"/>
            <w:jc w:val="center"/>
            <w:rPr>
              <w:rFonts w:ascii="Arial" w:hAnsi="Arial" w:cs="Arial"/>
              <w:b/>
              <w:color w:val="000000" w:themeColor="text1"/>
              <w:sz w:val="24"/>
              <w:szCs w:val="24"/>
            </w:rPr>
          </w:pPr>
          <w:r w:rsidRPr="006F4590">
            <w:rPr>
              <w:rFonts w:ascii="Arial" w:hAnsi="Arial" w:cs="Arial"/>
              <w:b/>
              <w:color w:val="000000" w:themeColor="text1"/>
              <w:sz w:val="24"/>
              <w:szCs w:val="24"/>
              <w:lang w:val="es-ES"/>
            </w:rPr>
            <w:t>CONTENIDO</w:t>
          </w:r>
        </w:p>
        <w:p w:rsidR="00BC48D9" w:rsidRPr="006F4590" w:rsidRDefault="009B1019">
          <w:pPr>
            <w:pStyle w:val="TDC1"/>
            <w:tabs>
              <w:tab w:val="left" w:pos="440"/>
              <w:tab w:val="right" w:leader="dot" w:pos="9068"/>
            </w:tabs>
            <w:rPr>
              <w:rFonts w:ascii="Arial" w:hAnsi="Arial" w:cs="Arial"/>
              <w:noProof/>
              <w:sz w:val="24"/>
              <w:szCs w:val="24"/>
            </w:rPr>
          </w:pPr>
          <w:r w:rsidRPr="006F4590">
            <w:rPr>
              <w:rFonts w:ascii="Arial" w:hAnsi="Arial" w:cs="Arial"/>
              <w:b/>
              <w:bCs/>
              <w:sz w:val="24"/>
              <w:szCs w:val="24"/>
              <w:lang w:val="es-ES"/>
            </w:rPr>
            <w:fldChar w:fldCharType="begin"/>
          </w:r>
          <w:r w:rsidRPr="006F4590">
            <w:rPr>
              <w:rFonts w:ascii="Arial" w:hAnsi="Arial" w:cs="Arial"/>
              <w:b/>
              <w:bCs/>
              <w:sz w:val="24"/>
              <w:szCs w:val="24"/>
              <w:lang w:val="es-ES"/>
            </w:rPr>
            <w:instrText xml:space="preserve"> TOC \o "1-3" \h \z \u </w:instrText>
          </w:r>
          <w:r w:rsidRPr="006F4590">
            <w:rPr>
              <w:rFonts w:ascii="Arial" w:hAnsi="Arial" w:cs="Arial"/>
              <w:b/>
              <w:bCs/>
              <w:sz w:val="24"/>
              <w:szCs w:val="24"/>
              <w:lang w:val="es-ES"/>
            </w:rPr>
            <w:fldChar w:fldCharType="separate"/>
          </w:r>
          <w:hyperlink w:anchor="_Toc215733222" w:history="1">
            <w:r w:rsidR="00BC48D9" w:rsidRPr="006F4590">
              <w:rPr>
                <w:rStyle w:val="Hipervnculo"/>
                <w:rFonts w:ascii="Arial" w:hAnsi="Arial" w:cs="Arial"/>
                <w:noProof/>
                <w:sz w:val="24"/>
                <w:szCs w:val="24"/>
              </w:rPr>
              <w:t>1.</w:t>
            </w:r>
            <w:r w:rsidR="00BC48D9" w:rsidRPr="006F4590">
              <w:rPr>
                <w:rFonts w:ascii="Arial" w:hAnsi="Arial" w:cs="Arial"/>
                <w:noProof/>
                <w:sz w:val="24"/>
                <w:szCs w:val="24"/>
              </w:rPr>
              <w:tab/>
            </w:r>
            <w:r w:rsidR="00BC48D9" w:rsidRPr="006F4590">
              <w:rPr>
                <w:rStyle w:val="Hipervnculo"/>
                <w:rFonts w:ascii="Arial" w:hAnsi="Arial" w:cs="Arial"/>
                <w:noProof/>
                <w:sz w:val="24"/>
                <w:szCs w:val="24"/>
              </w:rPr>
              <w:t>INTRODUCCIÓN</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_Toc215733222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3</w:t>
            </w:r>
            <w:r w:rsidR="00BC48D9" w:rsidRPr="006F4590">
              <w:rPr>
                <w:rFonts w:ascii="Arial" w:hAnsi="Arial" w:cs="Arial"/>
                <w:noProof/>
                <w:webHidden/>
                <w:sz w:val="24"/>
                <w:szCs w:val="24"/>
              </w:rPr>
              <w:fldChar w:fldCharType="end"/>
            </w:r>
          </w:hyperlink>
        </w:p>
        <w:p w:rsidR="00BC48D9" w:rsidRPr="006F4590" w:rsidRDefault="00A371FA">
          <w:pPr>
            <w:pStyle w:val="TDC1"/>
            <w:tabs>
              <w:tab w:val="left" w:pos="440"/>
              <w:tab w:val="right" w:leader="dot" w:pos="9068"/>
            </w:tabs>
            <w:rPr>
              <w:rFonts w:ascii="Arial" w:hAnsi="Arial" w:cs="Arial"/>
              <w:noProof/>
              <w:sz w:val="24"/>
              <w:szCs w:val="24"/>
            </w:rPr>
          </w:pPr>
          <w:hyperlink w:anchor="_Toc215733223" w:history="1">
            <w:r w:rsidR="00BC48D9" w:rsidRPr="006F4590">
              <w:rPr>
                <w:rStyle w:val="Hipervnculo"/>
                <w:rFonts w:ascii="Arial" w:hAnsi="Arial" w:cs="Arial"/>
                <w:noProof/>
                <w:sz w:val="24"/>
                <w:szCs w:val="24"/>
              </w:rPr>
              <w:t>2.</w:t>
            </w:r>
            <w:r w:rsidR="00BC48D9" w:rsidRPr="006F4590">
              <w:rPr>
                <w:rFonts w:ascii="Arial" w:hAnsi="Arial" w:cs="Arial"/>
                <w:noProof/>
                <w:sz w:val="24"/>
                <w:szCs w:val="24"/>
              </w:rPr>
              <w:tab/>
            </w:r>
            <w:r w:rsidR="00BC48D9" w:rsidRPr="006F4590">
              <w:rPr>
                <w:rStyle w:val="Hipervnculo"/>
                <w:rFonts w:ascii="Arial" w:hAnsi="Arial" w:cs="Arial"/>
                <w:noProof/>
                <w:sz w:val="24"/>
                <w:szCs w:val="24"/>
              </w:rPr>
              <w:t>OBJETIVO</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_Toc215733223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4</w:t>
            </w:r>
            <w:r w:rsidR="00BC48D9" w:rsidRPr="006F4590">
              <w:rPr>
                <w:rFonts w:ascii="Arial" w:hAnsi="Arial" w:cs="Arial"/>
                <w:noProof/>
                <w:webHidden/>
                <w:sz w:val="24"/>
                <w:szCs w:val="24"/>
              </w:rPr>
              <w:fldChar w:fldCharType="end"/>
            </w:r>
          </w:hyperlink>
        </w:p>
        <w:p w:rsidR="00BC48D9" w:rsidRPr="006F4590" w:rsidRDefault="00A371FA">
          <w:pPr>
            <w:pStyle w:val="TDC1"/>
            <w:tabs>
              <w:tab w:val="left" w:pos="440"/>
              <w:tab w:val="right" w:leader="dot" w:pos="9068"/>
            </w:tabs>
            <w:rPr>
              <w:rFonts w:ascii="Arial" w:hAnsi="Arial" w:cs="Arial"/>
              <w:noProof/>
              <w:sz w:val="24"/>
              <w:szCs w:val="24"/>
            </w:rPr>
          </w:pPr>
          <w:hyperlink w:anchor="_Toc215733224" w:history="1">
            <w:r w:rsidR="00BC48D9" w:rsidRPr="006F4590">
              <w:rPr>
                <w:rStyle w:val="Hipervnculo"/>
                <w:rFonts w:ascii="Arial" w:hAnsi="Arial" w:cs="Arial"/>
                <w:noProof/>
                <w:sz w:val="24"/>
                <w:szCs w:val="24"/>
              </w:rPr>
              <w:t>3.</w:t>
            </w:r>
            <w:r w:rsidR="00BC48D9" w:rsidRPr="006F4590">
              <w:rPr>
                <w:rFonts w:ascii="Arial" w:hAnsi="Arial" w:cs="Arial"/>
                <w:noProof/>
                <w:sz w:val="24"/>
                <w:szCs w:val="24"/>
              </w:rPr>
              <w:tab/>
            </w:r>
            <w:r w:rsidR="00BC48D9" w:rsidRPr="006F4590">
              <w:rPr>
                <w:rStyle w:val="Hipervnculo"/>
                <w:rFonts w:ascii="Arial" w:hAnsi="Arial" w:cs="Arial"/>
                <w:noProof/>
                <w:sz w:val="24"/>
                <w:szCs w:val="24"/>
              </w:rPr>
              <w:t>ALCANCE</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_Toc215733224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4</w:t>
            </w:r>
            <w:r w:rsidR="00BC48D9" w:rsidRPr="006F4590">
              <w:rPr>
                <w:rFonts w:ascii="Arial" w:hAnsi="Arial" w:cs="Arial"/>
                <w:noProof/>
                <w:webHidden/>
                <w:sz w:val="24"/>
                <w:szCs w:val="24"/>
              </w:rPr>
              <w:fldChar w:fldCharType="end"/>
            </w:r>
          </w:hyperlink>
        </w:p>
        <w:p w:rsidR="00BC48D9" w:rsidRPr="006F4590" w:rsidRDefault="00A371FA">
          <w:pPr>
            <w:pStyle w:val="TDC1"/>
            <w:tabs>
              <w:tab w:val="left" w:pos="440"/>
              <w:tab w:val="right" w:leader="dot" w:pos="9068"/>
            </w:tabs>
            <w:rPr>
              <w:rFonts w:ascii="Arial" w:hAnsi="Arial" w:cs="Arial"/>
              <w:noProof/>
              <w:sz w:val="24"/>
              <w:szCs w:val="24"/>
            </w:rPr>
          </w:pPr>
          <w:hyperlink w:anchor="_Toc215733225" w:history="1">
            <w:r w:rsidR="00BC48D9" w:rsidRPr="006F4590">
              <w:rPr>
                <w:rStyle w:val="Hipervnculo"/>
                <w:rFonts w:ascii="Arial" w:hAnsi="Arial" w:cs="Arial"/>
                <w:noProof/>
                <w:sz w:val="24"/>
                <w:szCs w:val="24"/>
              </w:rPr>
              <w:t>4.</w:t>
            </w:r>
            <w:r w:rsidR="00BC48D9" w:rsidRPr="006F4590">
              <w:rPr>
                <w:rFonts w:ascii="Arial" w:hAnsi="Arial" w:cs="Arial"/>
                <w:noProof/>
                <w:sz w:val="24"/>
                <w:szCs w:val="24"/>
              </w:rPr>
              <w:tab/>
            </w:r>
            <w:r w:rsidR="00BC48D9" w:rsidRPr="006F4590">
              <w:rPr>
                <w:rStyle w:val="Hipervnculo"/>
                <w:rFonts w:ascii="Arial" w:hAnsi="Arial" w:cs="Arial"/>
                <w:noProof/>
                <w:sz w:val="24"/>
                <w:szCs w:val="24"/>
              </w:rPr>
              <w:t>TÉRMINOS Y DEFINICIONES</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_Toc215733225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4</w:t>
            </w:r>
            <w:r w:rsidR="00BC48D9" w:rsidRPr="006F4590">
              <w:rPr>
                <w:rFonts w:ascii="Arial" w:hAnsi="Arial" w:cs="Arial"/>
                <w:noProof/>
                <w:webHidden/>
                <w:sz w:val="24"/>
                <w:szCs w:val="24"/>
              </w:rPr>
              <w:fldChar w:fldCharType="end"/>
            </w:r>
          </w:hyperlink>
        </w:p>
        <w:p w:rsidR="00BC48D9" w:rsidRPr="006F4590" w:rsidRDefault="00A371FA">
          <w:pPr>
            <w:pStyle w:val="TDC1"/>
            <w:tabs>
              <w:tab w:val="left" w:pos="440"/>
              <w:tab w:val="right" w:leader="dot" w:pos="9068"/>
            </w:tabs>
            <w:rPr>
              <w:rFonts w:ascii="Arial" w:hAnsi="Arial" w:cs="Arial"/>
              <w:noProof/>
              <w:sz w:val="24"/>
              <w:szCs w:val="24"/>
            </w:rPr>
          </w:pPr>
          <w:hyperlink w:anchor="_Toc215733226" w:history="1">
            <w:r w:rsidR="00BC48D9" w:rsidRPr="006F4590">
              <w:rPr>
                <w:rStyle w:val="Hipervnculo"/>
                <w:rFonts w:ascii="Arial" w:hAnsi="Arial" w:cs="Arial"/>
                <w:noProof/>
                <w:sz w:val="24"/>
                <w:szCs w:val="24"/>
              </w:rPr>
              <w:t>5.</w:t>
            </w:r>
            <w:r w:rsidR="00BC48D9" w:rsidRPr="006F4590">
              <w:rPr>
                <w:rFonts w:ascii="Arial" w:hAnsi="Arial" w:cs="Arial"/>
                <w:noProof/>
                <w:sz w:val="24"/>
                <w:szCs w:val="24"/>
              </w:rPr>
              <w:tab/>
            </w:r>
            <w:r w:rsidR="00BC48D9" w:rsidRPr="006F4590">
              <w:rPr>
                <w:rStyle w:val="Hipervnculo"/>
                <w:rFonts w:ascii="Arial" w:hAnsi="Arial" w:cs="Arial"/>
                <w:noProof/>
                <w:sz w:val="24"/>
                <w:szCs w:val="24"/>
              </w:rPr>
              <w:t>MARCO LEGAL Y/O CONCEPTUAL</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_Toc215733226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6</w:t>
            </w:r>
            <w:r w:rsidR="00BC48D9" w:rsidRPr="006F4590">
              <w:rPr>
                <w:rFonts w:ascii="Arial" w:hAnsi="Arial" w:cs="Arial"/>
                <w:noProof/>
                <w:webHidden/>
                <w:sz w:val="24"/>
                <w:szCs w:val="24"/>
              </w:rPr>
              <w:fldChar w:fldCharType="end"/>
            </w:r>
          </w:hyperlink>
        </w:p>
        <w:p w:rsidR="00BC48D9" w:rsidRPr="006F4590" w:rsidRDefault="00A371FA">
          <w:pPr>
            <w:pStyle w:val="TDC1"/>
            <w:tabs>
              <w:tab w:val="left" w:pos="440"/>
              <w:tab w:val="right" w:leader="dot" w:pos="9068"/>
            </w:tabs>
            <w:rPr>
              <w:rFonts w:ascii="Arial" w:hAnsi="Arial" w:cs="Arial"/>
              <w:noProof/>
              <w:sz w:val="24"/>
              <w:szCs w:val="24"/>
            </w:rPr>
          </w:pPr>
          <w:hyperlink w:anchor="_Toc215733227" w:history="1">
            <w:r w:rsidR="00BC48D9" w:rsidRPr="006F4590">
              <w:rPr>
                <w:rStyle w:val="Hipervnculo"/>
                <w:rFonts w:ascii="Arial" w:hAnsi="Arial" w:cs="Arial"/>
                <w:noProof/>
                <w:sz w:val="24"/>
                <w:szCs w:val="24"/>
              </w:rPr>
              <w:t>6.</w:t>
            </w:r>
            <w:r w:rsidR="00BC48D9" w:rsidRPr="006F4590">
              <w:rPr>
                <w:rFonts w:ascii="Arial" w:hAnsi="Arial" w:cs="Arial"/>
                <w:noProof/>
                <w:sz w:val="24"/>
                <w:szCs w:val="24"/>
              </w:rPr>
              <w:tab/>
            </w:r>
            <w:r w:rsidR="00BC48D9" w:rsidRPr="006F4590">
              <w:rPr>
                <w:rStyle w:val="Hipervnculo"/>
                <w:rFonts w:ascii="Arial" w:hAnsi="Arial" w:cs="Arial"/>
                <w:noProof/>
                <w:sz w:val="24"/>
                <w:szCs w:val="24"/>
              </w:rPr>
              <w:t>ANALISIS DOFA</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_Toc215733227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8</w:t>
            </w:r>
            <w:r w:rsidR="00BC48D9" w:rsidRPr="006F4590">
              <w:rPr>
                <w:rFonts w:ascii="Arial" w:hAnsi="Arial" w:cs="Arial"/>
                <w:noProof/>
                <w:webHidden/>
                <w:sz w:val="24"/>
                <w:szCs w:val="24"/>
              </w:rPr>
              <w:fldChar w:fldCharType="end"/>
            </w:r>
          </w:hyperlink>
        </w:p>
        <w:p w:rsidR="00BC48D9" w:rsidRPr="006F4590" w:rsidRDefault="00A371FA">
          <w:pPr>
            <w:pStyle w:val="TDC1"/>
            <w:tabs>
              <w:tab w:val="left" w:pos="440"/>
              <w:tab w:val="right" w:leader="dot" w:pos="9068"/>
            </w:tabs>
            <w:rPr>
              <w:rFonts w:ascii="Arial" w:hAnsi="Arial" w:cs="Arial"/>
              <w:noProof/>
              <w:sz w:val="24"/>
              <w:szCs w:val="24"/>
            </w:rPr>
          </w:pPr>
          <w:hyperlink w:anchor="_Toc215733228" w:history="1">
            <w:r w:rsidR="00BC48D9" w:rsidRPr="006F4590">
              <w:rPr>
                <w:rStyle w:val="Hipervnculo"/>
                <w:rFonts w:ascii="Arial" w:hAnsi="Arial" w:cs="Arial"/>
                <w:noProof/>
                <w:sz w:val="24"/>
                <w:szCs w:val="24"/>
              </w:rPr>
              <w:t>7.</w:t>
            </w:r>
            <w:r w:rsidR="00BC48D9" w:rsidRPr="006F4590">
              <w:rPr>
                <w:rFonts w:ascii="Arial" w:hAnsi="Arial" w:cs="Arial"/>
                <w:noProof/>
                <w:sz w:val="24"/>
                <w:szCs w:val="24"/>
              </w:rPr>
              <w:tab/>
            </w:r>
            <w:r w:rsidR="00BC48D9" w:rsidRPr="006F4590">
              <w:rPr>
                <w:rStyle w:val="Hipervnculo"/>
                <w:rFonts w:ascii="Arial" w:hAnsi="Arial" w:cs="Arial"/>
                <w:noProof/>
                <w:sz w:val="24"/>
                <w:szCs w:val="24"/>
              </w:rPr>
              <w:t>PLAN DE ACCIÓN</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_Toc215733228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10</w:t>
            </w:r>
            <w:r w:rsidR="00BC48D9" w:rsidRPr="006F4590">
              <w:rPr>
                <w:rFonts w:ascii="Arial" w:hAnsi="Arial" w:cs="Arial"/>
                <w:noProof/>
                <w:webHidden/>
                <w:sz w:val="24"/>
                <w:szCs w:val="24"/>
              </w:rPr>
              <w:fldChar w:fldCharType="end"/>
            </w:r>
          </w:hyperlink>
        </w:p>
        <w:p w:rsidR="00BC48D9" w:rsidRPr="006F4590" w:rsidRDefault="00A371FA">
          <w:pPr>
            <w:pStyle w:val="TDC2"/>
            <w:tabs>
              <w:tab w:val="right" w:leader="dot" w:pos="9068"/>
            </w:tabs>
            <w:rPr>
              <w:rFonts w:ascii="Arial" w:hAnsi="Arial" w:cs="Arial"/>
              <w:noProof/>
              <w:sz w:val="24"/>
              <w:szCs w:val="24"/>
            </w:rPr>
          </w:pPr>
          <w:hyperlink w:anchor="_Toc215733229" w:history="1">
            <w:r w:rsidR="00BC48D9" w:rsidRPr="006F4590">
              <w:rPr>
                <w:rStyle w:val="Hipervnculo"/>
                <w:rFonts w:ascii="Arial" w:hAnsi="Arial" w:cs="Arial"/>
                <w:noProof/>
                <w:sz w:val="24"/>
                <w:szCs w:val="24"/>
              </w:rPr>
              <w:t>7.1 Mapa de Procesos Institucional</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_Toc215733229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10</w:t>
            </w:r>
            <w:r w:rsidR="00BC48D9" w:rsidRPr="006F4590">
              <w:rPr>
                <w:rFonts w:ascii="Arial" w:hAnsi="Arial" w:cs="Arial"/>
                <w:noProof/>
                <w:webHidden/>
                <w:sz w:val="24"/>
                <w:szCs w:val="24"/>
              </w:rPr>
              <w:fldChar w:fldCharType="end"/>
            </w:r>
          </w:hyperlink>
        </w:p>
        <w:p w:rsidR="00BC48D9" w:rsidRPr="006F4590" w:rsidRDefault="00A371FA">
          <w:pPr>
            <w:pStyle w:val="TDC2"/>
            <w:tabs>
              <w:tab w:val="right" w:leader="dot" w:pos="9068"/>
            </w:tabs>
            <w:rPr>
              <w:rFonts w:ascii="Arial" w:hAnsi="Arial" w:cs="Arial"/>
              <w:noProof/>
              <w:sz w:val="24"/>
              <w:szCs w:val="24"/>
            </w:rPr>
          </w:pPr>
          <w:hyperlink w:anchor="_Toc215733230" w:history="1">
            <w:r w:rsidR="00BC48D9" w:rsidRPr="006F4590">
              <w:rPr>
                <w:rStyle w:val="Hipervnculo"/>
                <w:rFonts w:ascii="Arial" w:hAnsi="Arial" w:cs="Arial"/>
                <w:noProof/>
                <w:sz w:val="24"/>
                <w:szCs w:val="24"/>
              </w:rPr>
              <w:t>7.2 Estructura Orgánica Funcional Institucional.</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_Toc215733230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11</w:t>
            </w:r>
            <w:r w:rsidR="00BC48D9" w:rsidRPr="006F4590">
              <w:rPr>
                <w:rFonts w:ascii="Arial" w:hAnsi="Arial" w:cs="Arial"/>
                <w:noProof/>
                <w:webHidden/>
                <w:sz w:val="24"/>
                <w:szCs w:val="24"/>
              </w:rPr>
              <w:fldChar w:fldCharType="end"/>
            </w:r>
          </w:hyperlink>
        </w:p>
        <w:p w:rsidR="00BC48D9" w:rsidRPr="006F4590" w:rsidRDefault="00A371FA">
          <w:pPr>
            <w:pStyle w:val="TDC2"/>
            <w:tabs>
              <w:tab w:val="right" w:leader="dot" w:pos="9068"/>
            </w:tabs>
            <w:rPr>
              <w:rFonts w:ascii="Arial" w:hAnsi="Arial" w:cs="Arial"/>
              <w:noProof/>
              <w:sz w:val="24"/>
              <w:szCs w:val="24"/>
            </w:rPr>
          </w:pPr>
          <w:hyperlink w:anchor="_Toc215733231" w:history="1">
            <w:r w:rsidR="00BC48D9" w:rsidRPr="006F4590">
              <w:rPr>
                <w:rStyle w:val="Hipervnculo"/>
                <w:rFonts w:ascii="Arial" w:hAnsi="Arial" w:cs="Arial"/>
                <w:noProof/>
                <w:sz w:val="24"/>
                <w:szCs w:val="24"/>
              </w:rPr>
              <w:t>7.3 Articulación Con Programas Institucionales</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_Toc215733231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11</w:t>
            </w:r>
            <w:r w:rsidR="00BC48D9" w:rsidRPr="006F4590">
              <w:rPr>
                <w:rFonts w:ascii="Arial" w:hAnsi="Arial" w:cs="Arial"/>
                <w:noProof/>
                <w:webHidden/>
                <w:sz w:val="24"/>
                <w:szCs w:val="24"/>
              </w:rPr>
              <w:fldChar w:fldCharType="end"/>
            </w:r>
          </w:hyperlink>
        </w:p>
        <w:p w:rsidR="00BC48D9" w:rsidRPr="006F4590" w:rsidRDefault="00A371FA">
          <w:pPr>
            <w:pStyle w:val="TDC1"/>
            <w:tabs>
              <w:tab w:val="left" w:pos="440"/>
              <w:tab w:val="right" w:leader="dot" w:pos="9068"/>
            </w:tabs>
            <w:rPr>
              <w:rFonts w:ascii="Arial" w:hAnsi="Arial" w:cs="Arial"/>
              <w:noProof/>
              <w:sz w:val="24"/>
              <w:szCs w:val="24"/>
            </w:rPr>
          </w:pPr>
          <w:hyperlink w:anchor="_Toc215733232" w:history="1">
            <w:r w:rsidR="00BC48D9" w:rsidRPr="006F4590">
              <w:rPr>
                <w:rStyle w:val="Hipervnculo"/>
                <w:rFonts w:ascii="Arial" w:hAnsi="Arial" w:cs="Arial"/>
                <w:noProof/>
                <w:sz w:val="24"/>
                <w:szCs w:val="24"/>
              </w:rPr>
              <w:t>8.</w:t>
            </w:r>
            <w:r w:rsidR="00BC48D9" w:rsidRPr="006F4590">
              <w:rPr>
                <w:rFonts w:ascii="Arial" w:hAnsi="Arial" w:cs="Arial"/>
                <w:noProof/>
                <w:sz w:val="24"/>
                <w:szCs w:val="24"/>
              </w:rPr>
              <w:tab/>
            </w:r>
            <w:r w:rsidR="00BC48D9" w:rsidRPr="006F4590">
              <w:rPr>
                <w:rStyle w:val="Hipervnculo"/>
                <w:rFonts w:ascii="Arial" w:hAnsi="Arial" w:cs="Arial"/>
                <w:noProof/>
                <w:sz w:val="24"/>
                <w:szCs w:val="24"/>
              </w:rPr>
              <w:t>IDENTIFICACIÓN DE LOS DOCUMENTOS ELECTRÓNICOS A PRESERVAR</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_Toc215733232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13</w:t>
            </w:r>
            <w:r w:rsidR="00BC48D9" w:rsidRPr="006F4590">
              <w:rPr>
                <w:rFonts w:ascii="Arial" w:hAnsi="Arial" w:cs="Arial"/>
                <w:noProof/>
                <w:webHidden/>
                <w:sz w:val="24"/>
                <w:szCs w:val="24"/>
              </w:rPr>
              <w:fldChar w:fldCharType="end"/>
            </w:r>
          </w:hyperlink>
        </w:p>
        <w:p w:rsidR="00BC48D9" w:rsidRPr="006F4590" w:rsidRDefault="00A371FA">
          <w:pPr>
            <w:pStyle w:val="TDC2"/>
            <w:tabs>
              <w:tab w:val="right" w:leader="dot" w:pos="9068"/>
            </w:tabs>
            <w:rPr>
              <w:rFonts w:ascii="Arial" w:hAnsi="Arial" w:cs="Arial"/>
              <w:noProof/>
              <w:sz w:val="24"/>
              <w:szCs w:val="24"/>
            </w:rPr>
          </w:pPr>
          <w:hyperlink w:anchor="_Toc215733233" w:history="1">
            <w:r w:rsidR="00BC48D9" w:rsidRPr="006F4590">
              <w:rPr>
                <w:rStyle w:val="Hipervnculo"/>
                <w:rFonts w:ascii="Arial" w:hAnsi="Arial" w:cs="Arial"/>
                <w:noProof/>
                <w:sz w:val="24"/>
                <w:szCs w:val="24"/>
              </w:rPr>
              <w:t>8.1 Criterios de Selección</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_Toc215733233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13</w:t>
            </w:r>
            <w:r w:rsidR="00BC48D9" w:rsidRPr="006F4590">
              <w:rPr>
                <w:rFonts w:ascii="Arial" w:hAnsi="Arial" w:cs="Arial"/>
                <w:noProof/>
                <w:webHidden/>
                <w:sz w:val="24"/>
                <w:szCs w:val="24"/>
              </w:rPr>
              <w:fldChar w:fldCharType="end"/>
            </w:r>
          </w:hyperlink>
        </w:p>
        <w:p w:rsidR="00BC48D9" w:rsidRPr="006F4590" w:rsidRDefault="00A371FA">
          <w:pPr>
            <w:pStyle w:val="TDC2"/>
            <w:tabs>
              <w:tab w:val="right" w:leader="dot" w:pos="9068"/>
            </w:tabs>
            <w:rPr>
              <w:rFonts w:ascii="Arial" w:hAnsi="Arial" w:cs="Arial"/>
              <w:noProof/>
              <w:sz w:val="24"/>
              <w:szCs w:val="24"/>
            </w:rPr>
          </w:pPr>
          <w:hyperlink w:anchor="_Toc215733234" w:history="1">
            <w:r w:rsidR="00BC48D9" w:rsidRPr="006F4590">
              <w:rPr>
                <w:rStyle w:val="Hipervnculo"/>
                <w:rFonts w:ascii="Arial" w:hAnsi="Arial" w:cs="Arial"/>
                <w:noProof/>
                <w:sz w:val="24"/>
                <w:szCs w:val="24"/>
              </w:rPr>
              <w:t>8.2 Documentos electrónicos a preservar</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_Toc215733234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13</w:t>
            </w:r>
            <w:r w:rsidR="00BC48D9" w:rsidRPr="006F4590">
              <w:rPr>
                <w:rFonts w:ascii="Arial" w:hAnsi="Arial" w:cs="Arial"/>
                <w:noProof/>
                <w:webHidden/>
                <w:sz w:val="24"/>
                <w:szCs w:val="24"/>
              </w:rPr>
              <w:fldChar w:fldCharType="end"/>
            </w:r>
          </w:hyperlink>
        </w:p>
        <w:p w:rsidR="00BC48D9" w:rsidRPr="006F4590" w:rsidRDefault="00A371FA">
          <w:pPr>
            <w:pStyle w:val="TDC2"/>
            <w:tabs>
              <w:tab w:val="right" w:leader="dot" w:pos="9068"/>
            </w:tabs>
            <w:rPr>
              <w:rFonts w:ascii="Arial" w:hAnsi="Arial" w:cs="Arial"/>
              <w:noProof/>
              <w:sz w:val="24"/>
              <w:szCs w:val="24"/>
            </w:rPr>
          </w:pPr>
          <w:hyperlink w:anchor="_Toc215733235" w:history="1">
            <w:r w:rsidR="00BC48D9" w:rsidRPr="006F4590">
              <w:rPr>
                <w:rStyle w:val="Hipervnculo"/>
                <w:rFonts w:ascii="Arial" w:hAnsi="Arial" w:cs="Arial"/>
                <w:noProof/>
                <w:sz w:val="24"/>
                <w:szCs w:val="24"/>
              </w:rPr>
              <w:t>8.3 Tipología de Documentos Electrónicos a Preservar</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_Toc215733235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14</w:t>
            </w:r>
            <w:r w:rsidR="00BC48D9" w:rsidRPr="006F4590">
              <w:rPr>
                <w:rFonts w:ascii="Arial" w:hAnsi="Arial" w:cs="Arial"/>
                <w:noProof/>
                <w:webHidden/>
                <w:sz w:val="24"/>
                <w:szCs w:val="24"/>
              </w:rPr>
              <w:fldChar w:fldCharType="end"/>
            </w:r>
          </w:hyperlink>
        </w:p>
        <w:p w:rsidR="00BC48D9" w:rsidRPr="006F4590" w:rsidRDefault="00A371FA">
          <w:pPr>
            <w:pStyle w:val="TDC1"/>
            <w:tabs>
              <w:tab w:val="left" w:pos="440"/>
              <w:tab w:val="right" w:leader="dot" w:pos="9068"/>
            </w:tabs>
            <w:rPr>
              <w:rFonts w:ascii="Arial" w:hAnsi="Arial" w:cs="Arial"/>
              <w:noProof/>
              <w:sz w:val="24"/>
              <w:szCs w:val="24"/>
            </w:rPr>
          </w:pPr>
          <w:hyperlink w:anchor="_Toc215733236" w:history="1">
            <w:r w:rsidR="00BC48D9" w:rsidRPr="006F4590">
              <w:rPr>
                <w:rStyle w:val="Hipervnculo"/>
                <w:rFonts w:ascii="Arial" w:hAnsi="Arial" w:cs="Arial"/>
                <w:noProof/>
                <w:sz w:val="24"/>
                <w:szCs w:val="24"/>
              </w:rPr>
              <w:t>9.</w:t>
            </w:r>
            <w:r w:rsidR="00BC48D9" w:rsidRPr="006F4590">
              <w:rPr>
                <w:rFonts w:ascii="Arial" w:hAnsi="Arial" w:cs="Arial"/>
                <w:noProof/>
                <w:sz w:val="24"/>
                <w:szCs w:val="24"/>
              </w:rPr>
              <w:tab/>
            </w:r>
            <w:r w:rsidR="00BC48D9" w:rsidRPr="006F4590">
              <w:rPr>
                <w:rStyle w:val="Hipervnculo"/>
                <w:rFonts w:ascii="Arial" w:hAnsi="Arial" w:cs="Arial"/>
                <w:noProof/>
                <w:sz w:val="24"/>
                <w:szCs w:val="24"/>
              </w:rPr>
              <w:t>ANÁLISIS DE RIESGOS</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_Toc215733236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15</w:t>
            </w:r>
            <w:r w:rsidR="00BC48D9" w:rsidRPr="006F4590">
              <w:rPr>
                <w:rFonts w:ascii="Arial" w:hAnsi="Arial" w:cs="Arial"/>
                <w:noProof/>
                <w:webHidden/>
                <w:sz w:val="24"/>
                <w:szCs w:val="24"/>
              </w:rPr>
              <w:fldChar w:fldCharType="end"/>
            </w:r>
          </w:hyperlink>
        </w:p>
        <w:p w:rsidR="00BC48D9" w:rsidRPr="006F4590" w:rsidRDefault="00A371FA">
          <w:pPr>
            <w:pStyle w:val="TDC1"/>
            <w:tabs>
              <w:tab w:val="left" w:pos="660"/>
              <w:tab w:val="right" w:leader="dot" w:pos="9068"/>
            </w:tabs>
            <w:rPr>
              <w:rFonts w:ascii="Arial" w:hAnsi="Arial" w:cs="Arial"/>
              <w:noProof/>
              <w:sz w:val="24"/>
              <w:szCs w:val="24"/>
            </w:rPr>
          </w:pPr>
          <w:hyperlink w:anchor="_Toc215733237" w:history="1">
            <w:r w:rsidR="00BC48D9" w:rsidRPr="006F4590">
              <w:rPr>
                <w:rStyle w:val="Hipervnculo"/>
                <w:rFonts w:ascii="Arial" w:hAnsi="Arial" w:cs="Arial"/>
                <w:noProof/>
                <w:sz w:val="24"/>
                <w:szCs w:val="24"/>
              </w:rPr>
              <w:t>10.</w:t>
            </w:r>
            <w:r w:rsidR="00BC48D9" w:rsidRPr="006F4590">
              <w:rPr>
                <w:rFonts w:ascii="Arial" w:hAnsi="Arial" w:cs="Arial"/>
                <w:noProof/>
                <w:sz w:val="24"/>
                <w:szCs w:val="24"/>
              </w:rPr>
              <w:tab/>
            </w:r>
            <w:r w:rsidR="00BC48D9" w:rsidRPr="006F4590">
              <w:rPr>
                <w:rStyle w:val="Hipervnculo"/>
                <w:rFonts w:ascii="Arial" w:hAnsi="Arial" w:cs="Arial"/>
                <w:noProof/>
                <w:sz w:val="24"/>
                <w:szCs w:val="24"/>
              </w:rPr>
              <w:t>ESTRATEGIAS DE PRESERVACIÓN</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_Toc215733237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18</w:t>
            </w:r>
            <w:r w:rsidR="00BC48D9" w:rsidRPr="006F4590">
              <w:rPr>
                <w:rFonts w:ascii="Arial" w:hAnsi="Arial" w:cs="Arial"/>
                <w:noProof/>
                <w:webHidden/>
                <w:sz w:val="24"/>
                <w:szCs w:val="24"/>
              </w:rPr>
              <w:fldChar w:fldCharType="end"/>
            </w:r>
          </w:hyperlink>
        </w:p>
        <w:p w:rsidR="00BC48D9" w:rsidRPr="006F4590" w:rsidRDefault="00A371FA">
          <w:pPr>
            <w:pStyle w:val="TDC1"/>
            <w:tabs>
              <w:tab w:val="left" w:pos="660"/>
              <w:tab w:val="right" w:leader="dot" w:pos="9068"/>
            </w:tabs>
            <w:rPr>
              <w:rFonts w:ascii="Arial" w:hAnsi="Arial" w:cs="Arial"/>
              <w:noProof/>
              <w:sz w:val="24"/>
              <w:szCs w:val="24"/>
            </w:rPr>
          </w:pPr>
          <w:hyperlink w:anchor="_Toc215733238" w:history="1">
            <w:r w:rsidR="00BC48D9" w:rsidRPr="006F4590">
              <w:rPr>
                <w:rStyle w:val="Hipervnculo"/>
                <w:rFonts w:ascii="Arial" w:hAnsi="Arial" w:cs="Arial"/>
                <w:noProof/>
                <w:sz w:val="24"/>
                <w:szCs w:val="24"/>
              </w:rPr>
              <w:t>11.</w:t>
            </w:r>
            <w:r w:rsidR="00BC48D9" w:rsidRPr="006F4590">
              <w:rPr>
                <w:rFonts w:ascii="Arial" w:hAnsi="Arial" w:cs="Arial"/>
                <w:noProof/>
                <w:sz w:val="24"/>
                <w:szCs w:val="24"/>
              </w:rPr>
              <w:tab/>
            </w:r>
            <w:r w:rsidR="00BC48D9" w:rsidRPr="006F4590">
              <w:rPr>
                <w:rStyle w:val="Hipervnculo"/>
                <w:rFonts w:ascii="Arial" w:hAnsi="Arial" w:cs="Arial"/>
                <w:noProof/>
                <w:sz w:val="24"/>
                <w:szCs w:val="24"/>
              </w:rPr>
              <w:t>ESTRATEGIA DEFINICIÓN DE REPOSITORIO DE PRESERVACIÓN DIGITAL A LARGO PLAZO</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_Toc215733238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19</w:t>
            </w:r>
            <w:r w:rsidR="00BC48D9" w:rsidRPr="006F4590">
              <w:rPr>
                <w:rFonts w:ascii="Arial" w:hAnsi="Arial" w:cs="Arial"/>
                <w:noProof/>
                <w:webHidden/>
                <w:sz w:val="24"/>
                <w:szCs w:val="24"/>
              </w:rPr>
              <w:fldChar w:fldCharType="end"/>
            </w:r>
          </w:hyperlink>
        </w:p>
        <w:p w:rsidR="00BC48D9" w:rsidRPr="006F4590" w:rsidRDefault="00A371FA">
          <w:pPr>
            <w:pStyle w:val="TDC1"/>
            <w:tabs>
              <w:tab w:val="left" w:pos="660"/>
              <w:tab w:val="right" w:leader="dot" w:pos="9068"/>
            </w:tabs>
            <w:rPr>
              <w:rFonts w:ascii="Arial" w:hAnsi="Arial" w:cs="Arial"/>
              <w:noProof/>
              <w:sz w:val="24"/>
              <w:szCs w:val="24"/>
            </w:rPr>
          </w:pPr>
          <w:hyperlink w:anchor="_Toc215733239" w:history="1">
            <w:r w:rsidR="00BC48D9" w:rsidRPr="006F4590">
              <w:rPr>
                <w:rStyle w:val="Hipervnculo"/>
                <w:rFonts w:ascii="Arial" w:hAnsi="Arial" w:cs="Arial"/>
                <w:noProof/>
                <w:sz w:val="24"/>
                <w:szCs w:val="24"/>
              </w:rPr>
              <w:t>12.</w:t>
            </w:r>
            <w:r w:rsidR="00BC48D9" w:rsidRPr="006F4590">
              <w:rPr>
                <w:rFonts w:ascii="Arial" w:hAnsi="Arial" w:cs="Arial"/>
                <w:noProof/>
                <w:sz w:val="24"/>
                <w:szCs w:val="24"/>
              </w:rPr>
              <w:tab/>
            </w:r>
            <w:r w:rsidR="00BC48D9" w:rsidRPr="006F4590">
              <w:rPr>
                <w:rStyle w:val="Hipervnculo"/>
                <w:rFonts w:ascii="Arial" w:hAnsi="Arial" w:cs="Arial"/>
                <w:noProof/>
                <w:sz w:val="24"/>
                <w:szCs w:val="24"/>
              </w:rPr>
              <w:t>PUNTOS DE CONTROL</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_Toc215733239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21</w:t>
            </w:r>
            <w:r w:rsidR="00BC48D9" w:rsidRPr="006F4590">
              <w:rPr>
                <w:rFonts w:ascii="Arial" w:hAnsi="Arial" w:cs="Arial"/>
                <w:noProof/>
                <w:webHidden/>
                <w:sz w:val="24"/>
                <w:szCs w:val="24"/>
              </w:rPr>
              <w:fldChar w:fldCharType="end"/>
            </w:r>
          </w:hyperlink>
        </w:p>
        <w:p w:rsidR="00BC48D9" w:rsidRPr="006F4590" w:rsidRDefault="00A371FA">
          <w:pPr>
            <w:pStyle w:val="TDC1"/>
            <w:tabs>
              <w:tab w:val="left" w:pos="660"/>
              <w:tab w:val="right" w:leader="dot" w:pos="9068"/>
            </w:tabs>
            <w:rPr>
              <w:rFonts w:ascii="Arial" w:hAnsi="Arial" w:cs="Arial"/>
              <w:noProof/>
              <w:sz w:val="24"/>
              <w:szCs w:val="24"/>
            </w:rPr>
          </w:pPr>
          <w:hyperlink w:anchor="_Toc215733240" w:history="1">
            <w:r w:rsidR="00BC48D9" w:rsidRPr="006F4590">
              <w:rPr>
                <w:rStyle w:val="Hipervnculo"/>
                <w:rFonts w:ascii="Arial" w:hAnsi="Arial" w:cs="Arial"/>
                <w:noProof/>
                <w:sz w:val="24"/>
                <w:szCs w:val="24"/>
              </w:rPr>
              <w:t>13.</w:t>
            </w:r>
            <w:r w:rsidR="00BC48D9" w:rsidRPr="006F4590">
              <w:rPr>
                <w:rFonts w:ascii="Arial" w:hAnsi="Arial" w:cs="Arial"/>
                <w:noProof/>
                <w:sz w:val="24"/>
                <w:szCs w:val="24"/>
              </w:rPr>
              <w:tab/>
            </w:r>
            <w:r w:rsidR="00BC48D9" w:rsidRPr="006F4590">
              <w:rPr>
                <w:rStyle w:val="Hipervnculo"/>
                <w:rFonts w:ascii="Arial" w:hAnsi="Arial" w:cs="Arial"/>
                <w:noProof/>
                <w:sz w:val="24"/>
                <w:szCs w:val="24"/>
              </w:rPr>
              <w:t>RECURSOS</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_Toc215733240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22</w:t>
            </w:r>
            <w:r w:rsidR="00BC48D9" w:rsidRPr="006F4590">
              <w:rPr>
                <w:rFonts w:ascii="Arial" w:hAnsi="Arial" w:cs="Arial"/>
                <w:noProof/>
                <w:webHidden/>
                <w:sz w:val="24"/>
                <w:szCs w:val="24"/>
              </w:rPr>
              <w:fldChar w:fldCharType="end"/>
            </w:r>
          </w:hyperlink>
        </w:p>
        <w:p w:rsidR="00BC48D9" w:rsidRPr="006F4590" w:rsidRDefault="00A371FA">
          <w:pPr>
            <w:pStyle w:val="TDC1"/>
            <w:tabs>
              <w:tab w:val="left" w:pos="660"/>
              <w:tab w:val="right" w:leader="dot" w:pos="9068"/>
            </w:tabs>
            <w:rPr>
              <w:rFonts w:ascii="Arial" w:hAnsi="Arial" w:cs="Arial"/>
              <w:noProof/>
              <w:sz w:val="24"/>
              <w:szCs w:val="24"/>
            </w:rPr>
          </w:pPr>
          <w:hyperlink w:anchor="_Toc215733241" w:history="1">
            <w:r w:rsidR="00BC48D9" w:rsidRPr="006F4590">
              <w:rPr>
                <w:rStyle w:val="Hipervnculo"/>
                <w:rFonts w:ascii="Arial" w:hAnsi="Arial" w:cs="Arial"/>
                <w:noProof/>
                <w:sz w:val="24"/>
                <w:szCs w:val="24"/>
              </w:rPr>
              <w:t>14.</w:t>
            </w:r>
            <w:r w:rsidR="00BC48D9" w:rsidRPr="006F4590">
              <w:rPr>
                <w:rFonts w:ascii="Arial" w:hAnsi="Arial" w:cs="Arial"/>
                <w:noProof/>
                <w:sz w:val="24"/>
                <w:szCs w:val="24"/>
              </w:rPr>
              <w:tab/>
            </w:r>
            <w:r w:rsidR="00BC48D9" w:rsidRPr="006F4590">
              <w:rPr>
                <w:rStyle w:val="Hipervnculo"/>
                <w:rFonts w:ascii="Arial" w:hAnsi="Arial" w:cs="Arial"/>
                <w:noProof/>
                <w:sz w:val="24"/>
                <w:szCs w:val="24"/>
              </w:rPr>
              <w:t>INDICADORES Y METAS</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_Toc215733241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24</w:t>
            </w:r>
            <w:r w:rsidR="00BC48D9" w:rsidRPr="006F4590">
              <w:rPr>
                <w:rFonts w:ascii="Arial" w:hAnsi="Arial" w:cs="Arial"/>
                <w:noProof/>
                <w:webHidden/>
                <w:sz w:val="24"/>
                <w:szCs w:val="24"/>
              </w:rPr>
              <w:fldChar w:fldCharType="end"/>
            </w:r>
          </w:hyperlink>
        </w:p>
        <w:p w:rsidR="00BC48D9" w:rsidRPr="006F4590" w:rsidRDefault="00A371FA">
          <w:pPr>
            <w:pStyle w:val="TDC1"/>
            <w:tabs>
              <w:tab w:val="left" w:pos="660"/>
              <w:tab w:val="right" w:leader="dot" w:pos="9068"/>
            </w:tabs>
            <w:rPr>
              <w:rFonts w:ascii="Arial" w:hAnsi="Arial" w:cs="Arial"/>
              <w:noProof/>
              <w:sz w:val="24"/>
              <w:szCs w:val="24"/>
            </w:rPr>
          </w:pPr>
          <w:hyperlink w:anchor="_Toc215733242" w:history="1">
            <w:r w:rsidR="00BC48D9" w:rsidRPr="006F4590">
              <w:rPr>
                <w:rStyle w:val="Hipervnculo"/>
                <w:rFonts w:ascii="Arial" w:hAnsi="Arial" w:cs="Arial"/>
                <w:noProof/>
                <w:sz w:val="24"/>
                <w:szCs w:val="24"/>
              </w:rPr>
              <w:t>15.</w:t>
            </w:r>
            <w:r w:rsidR="00BC48D9" w:rsidRPr="006F4590">
              <w:rPr>
                <w:rFonts w:ascii="Arial" w:hAnsi="Arial" w:cs="Arial"/>
                <w:noProof/>
                <w:sz w:val="24"/>
                <w:szCs w:val="24"/>
              </w:rPr>
              <w:tab/>
            </w:r>
            <w:r w:rsidR="00BC48D9" w:rsidRPr="006F4590">
              <w:rPr>
                <w:rStyle w:val="Hipervnculo"/>
                <w:rFonts w:ascii="Arial" w:hAnsi="Arial" w:cs="Arial"/>
                <w:noProof/>
                <w:sz w:val="24"/>
                <w:szCs w:val="24"/>
              </w:rPr>
              <w:t>DOCUMENTOS Y REGISTROS RELACIONADOS</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_Toc215733242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24</w:t>
            </w:r>
            <w:r w:rsidR="00BC48D9" w:rsidRPr="006F4590">
              <w:rPr>
                <w:rFonts w:ascii="Arial" w:hAnsi="Arial" w:cs="Arial"/>
                <w:noProof/>
                <w:webHidden/>
                <w:sz w:val="24"/>
                <w:szCs w:val="24"/>
              </w:rPr>
              <w:fldChar w:fldCharType="end"/>
            </w:r>
          </w:hyperlink>
        </w:p>
        <w:p w:rsidR="00BC48D9" w:rsidRPr="006F4590" w:rsidRDefault="00A371FA">
          <w:pPr>
            <w:pStyle w:val="TDC1"/>
            <w:tabs>
              <w:tab w:val="left" w:pos="660"/>
              <w:tab w:val="right" w:leader="dot" w:pos="9068"/>
            </w:tabs>
            <w:rPr>
              <w:rFonts w:ascii="Arial" w:hAnsi="Arial" w:cs="Arial"/>
              <w:noProof/>
              <w:sz w:val="24"/>
              <w:szCs w:val="24"/>
            </w:rPr>
          </w:pPr>
          <w:hyperlink w:anchor="_Toc215733243" w:history="1">
            <w:r w:rsidR="00BC48D9" w:rsidRPr="006F4590">
              <w:rPr>
                <w:rStyle w:val="Hipervnculo"/>
                <w:rFonts w:ascii="Arial" w:eastAsia="Arial Unicode MS" w:hAnsi="Arial" w:cs="Arial"/>
                <w:noProof/>
                <w:sz w:val="24"/>
                <w:szCs w:val="24"/>
              </w:rPr>
              <w:t>16.</w:t>
            </w:r>
            <w:r w:rsidR="00BC48D9" w:rsidRPr="006F4590">
              <w:rPr>
                <w:rFonts w:ascii="Arial" w:hAnsi="Arial" w:cs="Arial"/>
                <w:noProof/>
                <w:sz w:val="24"/>
                <w:szCs w:val="24"/>
              </w:rPr>
              <w:tab/>
            </w:r>
            <w:r w:rsidR="00BC48D9" w:rsidRPr="006F4590">
              <w:rPr>
                <w:rStyle w:val="Hipervnculo"/>
                <w:rFonts w:ascii="Arial" w:eastAsia="Arial Unicode MS" w:hAnsi="Arial" w:cs="Arial"/>
                <w:noProof/>
                <w:sz w:val="24"/>
                <w:szCs w:val="24"/>
              </w:rPr>
              <w:t>RESPONSABLES</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_Toc215733243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25</w:t>
            </w:r>
            <w:r w:rsidR="00BC48D9" w:rsidRPr="006F4590">
              <w:rPr>
                <w:rFonts w:ascii="Arial" w:hAnsi="Arial" w:cs="Arial"/>
                <w:noProof/>
                <w:webHidden/>
                <w:sz w:val="24"/>
                <w:szCs w:val="24"/>
              </w:rPr>
              <w:fldChar w:fldCharType="end"/>
            </w:r>
          </w:hyperlink>
        </w:p>
        <w:p w:rsidR="00BC48D9" w:rsidRPr="006F4590" w:rsidRDefault="00A371FA">
          <w:pPr>
            <w:pStyle w:val="TDC1"/>
            <w:tabs>
              <w:tab w:val="left" w:pos="660"/>
              <w:tab w:val="right" w:leader="dot" w:pos="9068"/>
            </w:tabs>
            <w:rPr>
              <w:rFonts w:ascii="Arial" w:hAnsi="Arial" w:cs="Arial"/>
              <w:noProof/>
              <w:sz w:val="24"/>
              <w:szCs w:val="24"/>
            </w:rPr>
          </w:pPr>
          <w:hyperlink w:anchor="_Toc215733244" w:history="1">
            <w:r w:rsidR="00BC48D9" w:rsidRPr="006F4590">
              <w:rPr>
                <w:rStyle w:val="Hipervnculo"/>
                <w:rFonts w:ascii="Arial" w:hAnsi="Arial" w:cs="Arial"/>
                <w:noProof/>
                <w:sz w:val="24"/>
                <w:szCs w:val="24"/>
              </w:rPr>
              <w:t>17.</w:t>
            </w:r>
            <w:r w:rsidR="00BC48D9" w:rsidRPr="006F4590">
              <w:rPr>
                <w:rFonts w:ascii="Arial" w:hAnsi="Arial" w:cs="Arial"/>
                <w:noProof/>
                <w:sz w:val="24"/>
                <w:szCs w:val="24"/>
              </w:rPr>
              <w:tab/>
            </w:r>
            <w:r w:rsidR="00BC48D9" w:rsidRPr="006F4590">
              <w:rPr>
                <w:rStyle w:val="Hipervnculo"/>
                <w:rFonts w:ascii="Arial" w:hAnsi="Arial" w:cs="Arial"/>
                <w:noProof/>
                <w:sz w:val="24"/>
                <w:szCs w:val="24"/>
              </w:rPr>
              <w:t>BIBLIOGRAFÍA O REFERENCIA</w:t>
            </w:r>
            <w:r w:rsidR="00BC48D9" w:rsidRPr="006F4590">
              <w:rPr>
                <w:rFonts w:ascii="Arial" w:hAnsi="Arial" w:cs="Arial"/>
                <w:noProof/>
                <w:webHidden/>
                <w:sz w:val="24"/>
                <w:szCs w:val="24"/>
              </w:rPr>
              <w:tab/>
            </w:r>
            <w:r w:rsidR="00BC48D9" w:rsidRPr="006F4590">
              <w:rPr>
                <w:rFonts w:ascii="Arial" w:hAnsi="Arial" w:cs="Arial"/>
                <w:noProof/>
                <w:webHidden/>
                <w:sz w:val="24"/>
                <w:szCs w:val="24"/>
              </w:rPr>
              <w:fldChar w:fldCharType="begin"/>
            </w:r>
            <w:r w:rsidR="00BC48D9" w:rsidRPr="006F4590">
              <w:rPr>
                <w:rFonts w:ascii="Arial" w:hAnsi="Arial" w:cs="Arial"/>
                <w:noProof/>
                <w:webHidden/>
                <w:sz w:val="24"/>
                <w:szCs w:val="24"/>
              </w:rPr>
              <w:instrText xml:space="preserve"> PAGEREF _Toc215733244 \h </w:instrText>
            </w:r>
            <w:r w:rsidR="00BC48D9" w:rsidRPr="006F4590">
              <w:rPr>
                <w:rFonts w:ascii="Arial" w:hAnsi="Arial" w:cs="Arial"/>
                <w:noProof/>
                <w:webHidden/>
                <w:sz w:val="24"/>
                <w:szCs w:val="24"/>
              </w:rPr>
            </w:r>
            <w:r w:rsidR="00BC48D9" w:rsidRPr="006F4590">
              <w:rPr>
                <w:rFonts w:ascii="Arial" w:hAnsi="Arial" w:cs="Arial"/>
                <w:noProof/>
                <w:webHidden/>
                <w:sz w:val="24"/>
                <w:szCs w:val="24"/>
              </w:rPr>
              <w:fldChar w:fldCharType="separate"/>
            </w:r>
            <w:r w:rsidR="00BC48D9" w:rsidRPr="006F4590">
              <w:rPr>
                <w:rFonts w:ascii="Arial" w:hAnsi="Arial" w:cs="Arial"/>
                <w:noProof/>
                <w:webHidden/>
                <w:sz w:val="24"/>
                <w:szCs w:val="24"/>
              </w:rPr>
              <w:t>27</w:t>
            </w:r>
            <w:r w:rsidR="00BC48D9" w:rsidRPr="006F4590">
              <w:rPr>
                <w:rFonts w:ascii="Arial" w:hAnsi="Arial" w:cs="Arial"/>
                <w:noProof/>
                <w:webHidden/>
                <w:sz w:val="24"/>
                <w:szCs w:val="24"/>
              </w:rPr>
              <w:fldChar w:fldCharType="end"/>
            </w:r>
          </w:hyperlink>
        </w:p>
        <w:p w:rsidR="009B1019" w:rsidRPr="00BC48D9" w:rsidRDefault="009B1019">
          <w:pPr>
            <w:rPr>
              <w:rFonts w:ascii="Arial" w:hAnsi="Arial" w:cs="Arial"/>
            </w:rPr>
          </w:pPr>
          <w:r w:rsidRPr="006F4590">
            <w:rPr>
              <w:rFonts w:ascii="Arial" w:hAnsi="Arial" w:cs="Arial"/>
              <w:b/>
              <w:bCs/>
              <w:sz w:val="24"/>
              <w:szCs w:val="24"/>
              <w:lang w:val="es-ES"/>
            </w:rPr>
            <w:fldChar w:fldCharType="end"/>
          </w:r>
        </w:p>
      </w:sdtContent>
    </w:sdt>
    <w:p w:rsidR="008F6998" w:rsidRDefault="008F6998" w:rsidP="00C417D4">
      <w:pPr>
        <w:jc w:val="both"/>
        <w:rPr>
          <w:rFonts w:ascii="Arial" w:hAnsi="Arial" w:cs="Arial"/>
        </w:rPr>
      </w:pPr>
    </w:p>
    <w:p w:rsidR="00497CA1" w:rsidRPr="00AC5067" w:rsidRDefault="00497CA1" w:rsidP="00C417D4">
      <w:pPr>
        <w:jc w:val="both"/>
        <w:rPr>
          <w:rFonts w:ascii="Arial" w:hAnsi="Arial" w:cs="Arial"/>
        </w:rPr>
      </w:pPr>
    </w:p>
    <w:p w:rsidR="008F6998" w:rsidRPr="006F4590" w:rsidRDefault="009B1019" w:rsidP="006F4590">
      <w:pPr>
        <w:pStyle w:val="Ttulo1"/>
        <w:numPr>
          <w:ilvl w:val="0"/>
          <w:numId w:val="34"/>
        </w:numPr>
        <w:spacing w:line="276" w:lineRule="auto"/>
        <w:rPr>
          <w:rFonts w:cs="Arial"/>
          <w:sz w:val="24"/>
          <w:szCs w:val="24"/>
        </w:rPr>
      </w:pPr>
      <w:bookmarkStart w:id="0" w:name="_Toc215733222"/>
      <w:r w:rsidRPr="006F4590">
        <w:rPr>
          <w:rFonts w:cs="Arial"/>
          <w:sz w:val="24"/>
          <w:szCs w:val="24"/>
        </w:rPr>
        <w:lastRenderedPageBreak/>
        <w:t>INTRODUCCIÓN</w:t>
      </w:r>
      <w:bookmarkEnd w:id="0"/>
    </w:p>
    <w:p w:rsidR="008F6998" w:rsidRPr="006F4590" w:rsidRDefault="008F6998" w:rsidP="006F4590">
      <w:pPr>
        <w:autoSpaceDE w:val="0"/>
        <w:autoSpaceDN w:val="0"/>
        <w:adjustRightInd w:val="0"/>
        <w:spacing w:after="0"/>
        <w:jc w:val="both"/>
        <w:rPr>
          <w:rFonts w:ascii="Arial" w:hAnsi="Arial" w:cs="Arial"/>
          <w:color w:val="000000"/>
          <w:sz w:val="24"/>
          <w:szCs w:val="24"/>
        </w:rPr>
      </w:pPr>
    </w:p>
    <w:p w:rsidR="008F6998" w:rsidRPr="006F4590" w:rsidRDefault="008F6998" w:rsidP="006F4590">
      <w:pPr>
        <w:pStyle w:val="NormalWeb"/>
        <w:spacing w:before="0" w:beforeAutospacing="0" w:after="0" w:afterAutospacing="0" w:line="276" w:lineRule="auto"/>
        <w:jc w:val="both"/>
        <w:rPr>
          <w:rFonts w:ascii="Arial" w:eastAsiaTheme="minorEastAsia" w:hAnsi="Arial" w:cs="Arial"/>
          <w:color w:val="000000"/>
        </w:rPr>
      </w:pPr>
      <w:r w:rsidRPr="006F4590">
        <w:rPr>
          <w:rFonts w:ascii="Arial" w:eastAsiaTheme="minorEastAsia" w:hAnsi="Arial" w:cs="Arial"/>
          <w:color w:val="000000"/>
        </w:rPr>
        <w:t>El plan de preservación digital a largo plazo tiene como finalidad garantizar la conservación, accesibilidad y usabilidad de la información digital producida y recibida por la Entidad, asegurando su permanencia en el tiempo como evidencia de la gestión institucional. Este plan establece un conjunto de acciones, estrategias y actividades estructuradas a corto, mediano y largo plazo, orientadas a salvaguardar los documentos electrónicos de archivo y demás objetos digitales que soportan la memoria institucional.</w:t>
      </w:r>
    </w:p>
    <w:p w:rsidR="008F6998" w:rsidRPr="006F4590" w:rsidRDefault="008F6998" w:rsidP="006F4590">
      <w:pPr>
        <w:pStyle w:val="NormalWeb"/>
        <w:spacing w:before="0" w:beforeAutospacing="0" w:after="0" w:afterAutospacing="0" w:line="276" w:lineRule="auto"/>
        <w:jc w:val="both"/>
        <w:rPr>
          <w:rFonts w:ascii="Arial" w:eastAsiaTheme="minorEastAsia" w:hAnsi="Arial" w:cs="Arial"/>
          <w:color w:val="000000"/>
        </w:rPr>
      </w:pPr>
    </w:p>
    <w:p w:rsidR="008F6998" w:rsidRPr="006F4590" w:rsidRDefault="008F6998" w:rsidP="006F4590">
      <w:pPr>
        <w:pStyle w:val="NormalWeb"/>
        <w:spacing w:before="0" w:beforeAutospacing="0" w:after="0" w:afterAutospacing="0" w:line="276" w:lineRule="auto"/>
        <w:jc w:val="both"/>
        <w:rPr>
          <w:rFonts w:ascii="Arial" w:eastAsiaTheme="minorEastAsia" w:hAnsi="Arial" w:cs="Arial"/>
          <w:color w:val="000000"/>
        </w:rPr>
      </w:pPr>
      <w:r w:rsidRPr="006F4590">
        <w:rPr>
          <w:rFonts w:ascii="Arial" w:eastAsiaTheme="minorEastAsia" w:hAnsi="Arial" w:cs="Arial"/>
          <w:color w:val="000000"/>
        </w:rPr>
        <w:t>Desde un enfoque técnico, archivístico y tecnológico, el Plan busca dar cumplimiento a los lineamientos del Archivo General de la Nación, en concordancia con la Ley 594 de 2000 (Ley General de Archivos), el Decreto 1080 de 2015, y las disposiciones establecidas en el Modelo de Seguridad y Privacidad de la Información (MSPI) y en el Sistema de Gestión Documental Electrónica de Archivos (SGDEA).</w:t>
      </w:r>
    </w:p>
    <w:p w:rsidR="008F6998" w:rsidRPr="006F4590" w:rsidRDefault="008F6998" w:rsidP="006F4590">
      <w:pPr>
        <w:pStyle w:val="NormalWeb"/>
        <w:spacing w:before="0" w:beforeAutospacing="0" w:after="0" w:afterAutospacing="0" w:line="276" w:lineRule="auto"/>
        <w:jc w:val="both"/>
        <w:rPr>
          <w:rFonts w:ascii="Arial" w:eastAsiaTheme="minorEastAsia" w:hAnsi="Arial" w:cs="Arial"/>
          <w:color w:val="000000"/>
        </w:rPr>
      </w:pPr>
    </w:p>
    <w:p w:rsidR="008F6998" w:rsidRPr="006F4590" w:rsidRDefault="008F6998" w:rsidP="006F4590">
      <w:pPr>
        <w:pStyle w:val="NormalWeb"/>
        <w:spacing w:before="0" w:beforeAutospacing="0" w:after="0" w:afterAutospacing="0" w:line="276" w:lineRule="auto"/>
        <w:jc w:val="both"/>
        <w:rPr>
          <w:rFonts w:ascii="Arial" w:eastAsiaTheme="minorEastAsia" w:hAnsi="Arial" w:cs="Arial"/>
          <w:color w:val="000000"/>
        </w:rPr>
      </w:pPr>
      <w:r w:rsidRPr="006F4590">
        <w:rPr>
          <w:rFonts w:ascii="Arial" w:eastAsiaTheme="minorEastAsia" w:hAnsi="Arial" w:cs="Arial"/>
          <w:color w:val="000000"/>
        </w:rPr>
        <w:t>Su aplicación garantiza la autenticidad, integridad, confidencialidad, fiabilidad, interpretación, comprensión y disponibilidad de la información a lo largo del tiempo, asegurando que los documentos preserven su valor jurídico, administrativo, histórico y técnico, y continúen siendo accesibles y comprensibles cuando sean requeridos por la Entidad o por la ciudadanía.</w:t>
      </w:r>
    </w:p>
    <w:p w:rsidR="008F6998" w:rsidRPr="006F4590" w:rsidRDefault="008F6998" w:rsidP="006F4590">
      <w:pPr>
        <w:pStyle w:val="NormalWeb"/>
        <w:spacing w:before="0" w:beforeAutospacing="0" w:after="0" w:afterAutospacing="0" w:line="276" w:lineRule="auto"/>
        <w:jc w:val="both"/>
        <w:rPr>
          <w:rFonts w:ascii="Arial" w:eastAsiaTheme="minorEastAsia" w:hAnsi="Arial" w:cs="Arial"/>
          <w:color w:val="000000"/>
        </w:rPr>
      </w:pPr>
    </w:p>
    <w:p w:rsidR="008F6998" w:rsidRPr="006F4590" w:rsidRDefault="008F6998" w:rsidP="006F4590">
      <w:pPr>
        <w:pStyle w:val="NormalWeb"/>
        <w:spacing w:before="0" w:beforeAutospacing="0" w:after="0" w:afterAutospacing="0" w:line="276" w:lineRule="auto"/>
        <w:jc w:val="both"/>
        <w:rPr>
          <w:rFonts w:ascii="Arial" w:eastAsiaTheme="minorEastAsia" w:hAnsi="Arial" w:cs="Arial"/>
          <w:color w:val="000000"/>
        </w:rPr>
      </w:pPr>
      <w:r w:rsidRPr="006F4590">
        <w:rPr>
          <w:rFonts w:ascii="Arial" w:eastAsiaTheme="minorEastAsia" w:hAnsi="Arial" w:cs="Arial"/>
          <w:color w:val="000000"/>
        </w:rPr>
        <w:t xml:space="preserve">Las estrategias, procedimientos y actividades propuestas deberán ser </w:t>
      </w:r>
      <w:r w:rsidR="00E64629" w:rsidRPr="006F4590">
        <w:rPr>
          <w:rFonts w:ascii="Arial" w:eastAsiaTheme="minorEastAsia" w:hAnsi="Arial" w:cs="Arial"/>
          <w:color w:val="000000"/>
        </w:rPr>
        <w:t>desarrollados</w:t>
      </w:r>
      <w:r w:rsidRPr="006F4590">
        <w:rPr>
          <w:rFonts w:ascii="Arial" w:eastAsiaTheme="minorEastAsia" w:hAnsi="Arial" w:cs="Arial"/>
          <w:color w:val="000000"/>
        </w:rPr>
        <w:t xml:space="preserve"> por personal calificado, utilizando herramientas y tecnologías adecuadas, que no alteren los valores del documento ni su soporte original, y que sean reversibles o </w:t>
      </w:r>
      <w:proofErr w:type="spellStart"/>
      <w:r w:rsidRPr="006F4590">
        <w:rPr>
          <w:rFonts w:ascii="Arial" w:eastAsiaTheme="minorEastAsia" w:hAnsi="Arial" w:cs="Arial"/>
          <w:color w:val="000000"/>
        </w:rPr>
        <w:t>migrables</w:t>
      </w:r>
      <w:proofErr w:type="spellEnd"/>
      <w:r w:rsidRPr="006F4590">
        <w:rPr>
          <w:rFonts w:ascii="Arial" w:eastAsiaTheme="minorEastAsia" w:hAnsi="Arial" w:cs="Arial"/>
          <w:color w:val="000000"/>
        </w:rPr>
        <w:t xml:space="preserve"> ante futuras actualizaciones tecnológicas.</w:t>
      </w:r>
    </w:p>
    <w:p w:rsidR="008F6998" w:rsidRPr="006F4590" w:rsidRDefault="008F6998" w:rsidP="006F4590">
      <w:pPr>
        <w:pStyle w:val="NormalWeb"/>
        <w:spacing w:before="0" w:beforeAutospacing="0" w:after="0" w:afterAutospacing="0" w:line="276" w:lineRule="auto"/>
        <w:jc w:val="both"/>
        <w:rPr>
          <w:rFonts w:ascii="Arial" w:eastAsiaTheme="minorEastAsia" w:hAnsi="Arial" w:cs="Arial"/>
          <w:color w:val="000000"/>
        </w:rPr>
      </w:pPr>
    </w:p>
    <w:p w:rsidR="008F6998" w:rsidRPr="006F4590" w:rsidRDefault="008F6998" w:rsidP="006F4590">
      <w:pPr>
        <w:pStyle w:val="NormalWeb"/>
        <w:spacing w:before="0" w:beforeAutospacing="0" w:after="0" w:afterAutospacing="0" w:line="276" w:lineRule="auto"/>
        <w:jc w:val="both"/>
        <w:rPr>
          <w:rFonts w:ascii="Arial" w:eastAsiaTheme="minorEastAsia" w:hAnsi="Arial" w:cs="Arial"/>
          <w:color w:val="000000"/>
        </w:rPr>
      </w:pPr>
      <w:r w:rsidRPr="006F4590">
        <w:rPr>
          <w:rFonts w:ascii="Arial" w:eastAsiaTheme="minorEastAsia" w:hAnsi="Arial" w:cs="Arial"/>
          <w:color w:val="000000"/>
        </w:rPr>
        <w:t>Asimismo, el Plan define los mecanismos de control, monitoreo y actualización continua, de forma que la Entidad mantenga la capacidad de preservar sus activos digitales, independientemente de los cambios tecnológicos, formatos o plataformas de almacenamiento, asegurando su disponibilidad y acceso a largo plazo.</w:t>
      </w:r>
    </w:p>
    <w:p w:rsidR="008F6998" w:rsidRPr="006F4590" w:rsidRDefault="008F6998" w:rsidP="006F4590">
      <w:pPr>
        <w:jc w:val="both"/>
        <w:rPr>
          <w:rFonts w:ascii="Arial" w:hAnsi="Arial" w:cs="Arial"/>
          <w:sz w:val="24"/>
          <w:szCs w:val="24"/>
        </w:rPr>
      </w:pPr>
    </w:p>
    <w:p w:rsidR="000D1CC2" w:rsidRPr="006F4590" w:rsidRDefault="000D1CC2" w:rsidP="006F4590">
      <w:pPr>
        <w:jc w:val="both"/>
        <w:rPr>
          <w:rFonts w:ascii="Arial" w:hAnsi="Arial" w:cs="Arial"/>
          <w:sz w:val="24"/>
          <w:szCs w:val="24"/>
        </w:rPr>
      </w:pPr>
    </w:p>
    <w:p w:rsidR="000D1CC2" w:rsidRPr="006F4590" w:rsidRDefault="000D1CC2" w:rsidP="006F4590">
      <w:pPr>
        <w:jc w:val="both"/>
        <w:rPr>
          <w:rFonts w:ascii="Arial" w:hAnsi="Arial" w:cs="Arial"/>
          <w:sz w:val="24"/>
          <w:szCs w:val="24"/>
        </w:rPr>
      </w:pPr>
    </w:p>
    <w:p w:rsidR="000D1CC2" w:rsidRPr="006F4590" w:rsidRDefault="000D1CC2" w:rsidP="006F4590">
      <w:pPr>
        <w:jc w:val="both"/>
        <w:rPr>
          <w:rFonts w:ascii="Arial" w:hAnsi="Arial" w:cs="Arial"/>
          <w:sz w:val="24"/>
          <w:szCs w:val="24"/>
        </w:rPr>
      </w:pPr>
    </w:p>
    <w:p w:rsidR="000D1CC2" w:rsidRPr="006F4590" w:rsidRDefault="000D1CC2" w:rsidP="006F4590">
      <w:pPr>
        <w:jc w:val="both"/>
        <w:rPr>
          <w:rFonts w:ascii="Arial" w:hAnsi="Arial" w:cs="Arial"/>
          <w:sz w:val="24"/>
          <w:szCs w:val="24"/>
        </w:rPr>
      </w:pPr>
    </w:p>
    <w:p w:rsidR="006D347B" w:rsidRPr="006F4590" w:rsidRDefault="006D347B" w:rsidP="006F4590">
      <w:pPr>
        <w:pStyle w:val="Ttulo1"/>
        <w:numPr>
          <w:ilvl w:val="0"/>
          <w:numId w:val="34"/>
        </w:numPr>
        <w:spacing w:line="276" w:lineRule="auto"/>
        <w:rPr>
          <w:rFonts w:cs="Arial"/>
          <w:sz w:val="24"/>
          <w:szCs w:val="24"/>
        </w:rPr>
      </w:pPr>
      <w:bookmarkStart w:id="1" w:name="_Toc215733223"/>
      <w:r w:rsidRPr="006F4590">
        <w:rPr>
          <w:rFonts w:cs="Arial"/>
          <w:sz w:val="24"/>
          <w:szCs w:val="24"/>
        </w:rPr>
        <w:lastRenderedPageBreak/>
        <w:t>OBJETIVO</w:t>
      </w:r>
      <w:bookmarkEnd w:id="1"/>
    </w:p>
    <w:p w:rsidR="00FD23C2" w:rsidRPr="006F4590" w:rsidRDefault="00FD23C2" w:rsidP="006F4590">
      <w:pPr>
        <w:rPr>
          <w:rFonts w:ascii="Arial" w:hAnsi="Arial" w:cs="Arial"/>
          <w:sz w:val="24"/>
          <w:szCs w:val="24"/>
          <w:lang w:eastAsia="es-ES"/>
        </w:rPr>
      </w:pPr>
    </w:p>
    <w:p w:rsidR="006D347B" w:rsidRPr="006F4590" w:rsidRDefault="00207D12" w:rsidP="006F4590">
      <w:pPr>
        <w:pStyle w:val="NormalWeb"/>
        <w:spacing w:before="0" w:beforeAutospacing="0" w:after="0" w:afterAutospacing="0" w:line="276" w:lineRule="auto"/>
        <w:jc w:val="both"/>
        <w:rPr>
          <w:rFonts w:ascii="Arial" w:eastAsiaTheme="minorEastAsia" w:hAnsi="Arial" w:cs="Arial"/>
          <w:color w:val="000000"/>
        </w:rPr>
      </w:pPr>
      <w:r w:rsidRPr="006F4590">
        <w:rPr>
          <w:rFonts w:ascii="Arial" w:eastAsiaTheme="minorEastAsia" w:hAnsi="Arial" w:cs="Arial"/>
          <w:color w:val="000000"/>
        </w:rPr>
        <w:t>Formular e implementar el Plan de Preservación Digital a Largo Plazo de la E.S.E. Hospital Departamental San Antonio de Pitalito, estableciendo principios, directrices y estrategias técnicas, archivísticas y tecnológicas que garanticen la autenticidad, integridad, fiabilidad, accesibilidad y comprensión de los documentos y objetos digitales producidos, recibidos o custodiados por la Entidad, asegurando su conservación y disponibilidad en el tiempo para fortalecer la memoria institucional y apoyar el cumplimiento de las funciones administrativas, legales e históricas del Hospital.</w:t>
      </w:r>
    </w:p>
    <w:p w:rsidR="00400945" w:rsidRPr="006F4590" w:rsidRDefault="00400945" w:rsidP="006F4590">
      <w:pPr>
        <w:pStyle w:val="NormalWeb"/>
        <w:spacing w:before="0" w:beforeAutospacing="0" w:after="0" w:afterAutospacing="0" w:line="276" w:lineRule="auto"/>
        <w:jc w:val="both"/>
        <w:rPr>
          <w:rFonts w:ascii="Arial" w:eastAsiaTheme="minorEastAsia" w:hAnsi="Arial" w:cs="Arial"/>
          <w:color w:val="000000"/>
        </w:rPr>
      </w:pPr>
    </w:p>
    <w:p w:rsidR="006D347B" w:rsidRPr="006F4590" w:rsidRDefault="006D347B" w:rsidP="006F4590">
      <w:pPr>
        <w:pStyle w:val="Ttulo1"/>
        <w:numPr>
          <w:ilvl w:val="0"/>
          <w:numId w:val="34"/>
        </w:numPr>
        <w:spacing w:line="276" w:lineRule="auto"/>
        <w:rPr>
          <w:rFonts w:cs="Arial"/>
          <w:sz w:val="24"/>
          <w:szCs w:val="24"/>
        </w:rPr>
      </w:pPr>
      <w:bookmarkStart w:id="2" w:name="_Toc215733224"/>
      <w:r w:rsidRPr="006F4590">
        <w:rPr>
          <w:rFonts w:cs="Arial"/>
          <w:sz w:val="24"/>
          <w:szCs w:val="24"/>
        </w:rPr>
        <w:t>ALCANCE</w:t>
      </w:r>
      <w:bookmarkEnd w:id="2"/>
    </w:p>
    <w:p w:rsidR="0093429D" w:rsidRPr="006F4590" w:rsidRDefault="0093429D" w:rsidP="006F4590">
      <w:pPr>
        <w:pStyle w:val="Prrafodelista"/>
        <w:ind w:left="360"/>
        <w:jc w:val="both"/>
        <w:rPr>
          <w:rFonts w:ascii="Arial" w:hAnsi="Arial" w:cs="Arial"/>
          <w:b/>
          <w:sz w:val="24"/>
          <w:szCs w:val="24"/>
        </w:rPr>
      </w:pPr>
    </w:p>
    <w:p w:rsidR="00FD23C2" w:rsidRPr="006F4590" w:rsidRDefault="00FD23C2" w:rsidP="006F4590">
      <w:pPr>
        <w:jc w:val="both"/>
        <w:rPr>
          <w:rFonts w:ascii="Arial" w:hAnsi="Arial" w:cs="Arial"/>
          <w:color w:val="000000"/>
          <w:sz w:val="24"/>
          <w:szCs w:val="24"/>
        </w:rPr>
      </w:pPr>
      <w:r w:rsidRPr="006F4590">
        <w:rPr>
          <w:rFonts w:ascii="Arial" w:hAnsi="Arial" w:cs="Arial"/>
          <w:color w:val="000000"/>
          <w:sz w:val="24"/>
          <w:szCs w:val="24"/>
        </w:rPr>
        <w:t>El Plan de Preservación Digital a Largo Plazo aplica a toda la información digital producida, recibida y custodiada por la E.S.E. Hospital Departamental San Antonio de Pitalito, especialmente aquella con valor administrativo, legal, histórico, patrimonial o vital para la continuidad operativa, abarcando todos los documentos electrónicos de archivo y objetos digitales generados en los procesos institucionales, sin importar el sistema o plataforma utilizada, incluidos aquellos con ciclos de vida iguales o superiores a diez (10) años; como parte del Sistema Integrado de Conservación (SIC), el Plan garantiza la autenticidad, integridad, confidencialidad y disponibilidad de la información, siendo de obligatorio cumplimiento para todas las dependencias, el Archivo Central y el área de Tecnología de la Información.</w:t>
      </w:r>
    </w:p>
    <w:p w:rsidR="00400945" w:rsidRPr="006F4590" w:rsidRDefault="00400945" w:rsidP="006F4590">
      <w:pPr>
        <w:jc w:val="both"/>
        <w:rPr>
          <w:rFonts w:ascii="Arial" w:hAnsi="Arial" w:cs="Arial"/>
          <w:color w:val="000000"/>
          <w:sz w:val="24"/>
          <w:szCs w:val="24"/>
        </w:rPr>
      </w:pPr>
    </w:p>
    <w:p w:rsidR="00DF4014" w:rsidRPr="006F4590" w:rsidRDefault="006D347B" w:rsidP="006F4590">
      <w:pPr>
        <w:pStyle w:val="Ttulo1"/>
        <w:numPr>
          <w:ilvl w:val="0"/>
          <w:numId w:val="34"/>
        </w:numPr>
        <w:spacing w:line="276" w:lineRule="auto"/>
        <w:rPr>
          <w:rFonts w:cs="Arial"/>
          <w:sz w:val="24"/>
          <w:szCs w:val="24"/>
        </w:rPr>
      </w:pPr>
      <w:bookmarkStart w:id="3" w:name="_Toc215733225"/>
      <w:r w:rsidRPr="006F4590">
        <w:rPr>
          <w:rFonts w:cs="Arial"/>
          <w:sz w:val="24"/>
          <w:szCs w:val="24"/>
        </w:rPr>
        <w:t>TÉRMINOS Y DEFINICIONES</w:t>
      </w:r>
      <w:bookmarkEnd w:id="3"/>
    </w:p>
    <w:p w:rsidR="009B1019" w:rsidRPr="006F4590" w:rsidRDefault="009B1019" w:rsidP="006F4590">
      <w:pPr>
        <w:spacing w:after="0"/>
        <w:rPr>
          <w:rFonts w:ascii="Arial" w:hAnsi="Arial" w:cs="Arial"/>
          <w:sz w:val="24"/>
          <w:szCs w:val="24"/>
          <w:lang w:eastAsia="es-ES"/>
        </w:rPr>
      </w:pPr>
    </w:p>
    <w:p w:rsidR="00DF4014" w:rsidRPr="006F4590" w:rsidRDefault="00DF4014" w:rsidP="006F4590">
      <w:pPr>
        <w:autoSpaceDE w:val="0"/>
        <w:autoSpaceDN w:val="0"/>
        <w:adjustRightInd w:val="0"/>
        <w:spacing w:after="0"/>
        <w:jc w:val="both"/>
        <w:rPr>
          <w:rFonts w:ascii="Arial" w:hAnsi="Arial" w:cs="Arial"/>
          <w:color w:val="000000"/>
          <w:sz w:val="24"/>
          <w:szCs w:val="24"/>
        </w:rPr>
      </w:pPr>
      <w:r w:rsidRPr="006F4590">
        <w:rPr>
          <w:rFonts w:ascii="Arial" w:hAnsi="Arial" w:cs="Arial"/>
          <w:b/>
          <w:bCs/>
          <w:color w:val="000000"/>
          <w:sz w:val="24"/>
          <w:szCs w:val="24"/>
        </w:rPr>
        <w:t xml:space="preserve">Accesibilidad: </w:t>
      </w:r>
      <w:r w:rsidRPr="006F4590">
        <w:rPr>
          <w:rFonts w:ascii="Arial" w:hAnsi="Arial" w:cs="Arial"/>
          <w:color w:val="000000"/>
          <w:sz w:val="24"/>
          <w:szCs w:val="24"/>
        </w:rPr>
        <w:t xml:space="preserve">Capacidad de acceder al significado o al propósito esencial y auténtico de un objeto digital. </w:t>
      </w:r>
    </w:p>
    <w:p w:rsidR="00DF4014" w:rsidRPr="006F4590" w:rsidRDefault="00DF4014" w:rsidP="006F4590">
      <w:pPr>
        <w:pStyle w:val="Prrafodelista"/>
        <w:autoSpaceDE w:val="0"/>
        <w:autoSpaceDN w:val="0"/>
        <w:adjustRightInd w:val="0"/>
        <w:spacing w:after="0"/>
        <w:ind w:left="360"/>
        <w:jc w:val="both"/>
        <w:rPr>
          <w:rFonts w:ascii="Arial" w:hAnsi="Arial" w:cs="Arial"/>
          <w:color w:val="000000"/>
          <w:sz w:val="24"/>
          <w:szCs w:val="24"/>
        </w:rPr>
      </w:pPr>
    </w:p>
    <w:p w:rsidR="00DF4014" w:rsidRPr="006F4590" w:rsidRDefault="00DF4014" w:rsidP="006F4590">
      <w:pPr>
        <w:autoSpaceDE w:val="0"/>
        <w:autoSpaceDN w:val="0"/>
        <w:adjustRightInd w:val="0"/>
        <w:spacing w:after="0"/>
        <w:jc w:val="both"/>
        <w:rPr>
          <w:rFonts w:ascii="Arial" w:hAnsi="Arial" w:cs="Arial"/>
          <w:color w:val="000000"/>
          <w:sz w:val="24"/>
          <w:szCs w:val="24"/>
        </w:rPr>
      </w:pPr>
      <w:r w:rsidRPr="006F4590">
        <w:rPr>
          <w:rFonts w:ascii="Arial" w:hAnsi="Arial" w:cs="Arial"/>
          <w:b/>
          <w:bCs/>
          <w:color w:val="000000"/>
          <w:sz w:val="24"/>
          <w:szCs w:val="24"/>
        </w:rPr>
        <w:t xml:space="preserve">Archivo digital: </w:t>
      </w:r>
      <w:r w:rsidRPr="006F4590">
        <w:rPr>
          <w:rFonts w:ascii="Arial" w:hAnsi="Arial" w:cs="Arial"/>
          <w:color w:val="000000"/>
          <w:sz w:val="24"/>
          <w:szCs w:val="24"/>
        </w:rPr>
        <w:t>Es un archivo que una organización opera, que puede formar parte de una organización más amplia, de personas y sistemas, que ha aceptado la responsabilidad de conservar información y mantenerla disponible para una comunidad designada.</w:t>
      </w:r>
    </w:p>
    <w:p w:rsidR="00DF4014" w:rsidRPr="006F4590" w:rsidRDefault="00DF4014" w:rsidP="006F4590">
      <w:pPr>
        <w:pStyle w:val="Prrafodelista"/>
        <w:autoSpaceDE w:val="0"/>
        <w:autoSpaceDN w:val="0"/>
        <w:adjustRightInd w:val="0"/>
        <w:spacing w:after="0"/>
        <w:ind w:left="360"/>
        <w:jc w:val="both"/>
        <w:rPr>
          <w:rFonts w:ascii="Arial" w:hAnsi="Arial" w:cs="Arial"/>
          <w:color w:val="000000"/>
          <w:sz w:val="24"/>
          <w:szCs w:val="24"/>
        </w:rPr>
      </w:pPr>
      <w:r w:rsidRPr="006F4590">
        <w:rPr>
          <w:rFonts w:ascii="Arial" w:hAnsi="Arial" w:cs="Arial"/>
          <w:color w:val="000000"/>
          <w:sz w:val="24"/>
          <w:szCs w:val="24"/>
        </w:rPr>
        <w:t xml:space="preserve"> </w:t>
      </w:r>
    </w:p>
    <w:p w:rsidR="00DF4014" w:rsidRPr="006F4590" w:rsidRDefault="00DF4014" w:rsidP="006F4590">
      <w:pPr>
        <w:autoSpaceDE w:val="0"/>
        <w:autoSpaceDN w:val="0"/>
        <w:adjustRightInd w:val="0"/>
        <w:spacing w:after="0"/>
        <w:jc w:val="both"/>
        <w:rPr>
          <w:rFonts w:ascii="Arial" w:hAnsi="Arial" w:cs="Arial"/>
          <w:color w:val="000000"/>
          <w:sz w:val="24"/>
          <w:szCs w:val="24"/>
        </w:rPr>
      </w:pPr>
      <w:r w:rsidRPr="006F4590">
        <w:rPr>
          <w:rFonts w:ascii="Arial" w:hAnsi="Arial" w:cs="Arial"/>
          <w:b/>
          <w:bCs/>
          <w:color w:val="000000"/>
          <w:sz w:val="24"/>
          <w:szCs w:val="24"/>
        </w:rPr>
        <w:lastRenderedPageBreak/>
        <w:t xml:space="preserve">Autenticidad: </w:t>
      </w:r>
      <w:r w:rsidRPr="006F4590">
        <w:rPr>
          <w:rFonts w:ascii="Arial" w:hAnsi="Arial" w:cs="Arial"/>
          <w:color w:val="000000"/>
          <w:sz w:val="24"/>
          <w:szCs w:val="24"/>
        </w:rPr>
        <w:t xml:space="preserve">Garantía del carácter genuino y fidedigno de ciertos materiales digitales, es decir, de que son lo que se afirma de ellos, ya sea objeto original o en tanto que copia conforme y fiable de un original, realizada mediante procesos perfectamente documentados. </w:t>
      </w:r>
    </w:p>
    <w:p w:rsidR="00DF4014" w:rsidRPr="006F4590" w:rsidRDefault="00DF4014" w:rsidP="006F4590">
      <w:pPr>
        <w:pStyle w:val="Prrafodelista"/>
        <w:autoSpaceDE w:val="0"/>
        <w:autoSpaceDN w:val="0"/>
        <w:adjustRightInd w:val="0"/>
        <w:spacing w:after="0"/>
        <w:ind w:left="360"/>
        <w:jc w:val="both"/>
        <w:rPr>
          <w:rFonts w:ascii="Arial" w:hAnsi="Arial" w:cs="Arial"/>
          <w:color w:val="000000"/>
          <w:sz w:val="24"/>
          <w:szCs w:val="24"/>
        </w:rPr>
      </w:pPr>
    </w:p>
    <w:p w:rsidR="006D347B" w:rsidRPr="006F4590" w:rsidRDefault="00DF4014" w:rsidP="006F4590">
      <w:pPr>
        <w:jc w:val="both"/>
        <w:rPr>
          <w:rFonts w:ascii="Arial" w:hAnsi="Arial" w:cs="Arial"/>
          <w:color w:val="000000"/>
          <w:sz w:val="24"/>
          <w:szCs w:val="24"/>
        </w:rPr>
      </w:pPr>
      <w:r w:rsidRPr="006F4590">
        <w:rPr>
          <w:rFonts w:ascii="Arial" w:hAnsi="Arial" w:cs="Arial"/>
          <w:b/>
          <w:bCs/>
          <w:color w:val="000000"/>
          <w:sz w:val="24"/>
          <w:szCs w:val="24"/>
        </w:rPr>
        <w:t xml:space="preserve">Ciclo Vital del Documento: </w:t>
      </w:r>
      <w:r w:rsidRPr="006F4590">
        <w:rPr>
          <w:rFonts w:ascii="Arial" w:hAnsi="Arial" w:cs="Arial"/>
          <w:color w:val="000000"/>
          <w:sz w:val="24"/>
          <w:szCs w:val="24"/>
        </w:rPr>
        <w:t>son las etapas por las que atraviesa un documento, y se constituye desde su producción y/o recepción, durante su gestión y hasta su disposición final.</w:t>
      </w:r>
    </w:p>
    <w:p w:rsidR="000A44A7" w:rsidRPr="006F4590" w:rsidRDefault="000A44A7" w:rsidP="006F4590">
      <w:pPr>
        <w:jc w:val="both"/>
        <w:rPr>
          <w:rFonts w:ascii="Arial" w:hAnsi="Arial" w:cs="Arial"/>
          <w:b/>
          <w:sz w:val="24"/>
          <w:szCs w:val="24"/>
        </w:rPr>
      </w:pPr>
      <w:r w:rsidRPr="006F4590">
        <w:rPr>
          <w:rFonts w:ascii="Arial" w:hAnsi="Arial" w:cs="Arial"/>
          <w:b/>
          <w:bCs/>
          <w:sz w:val="24"/>
          <w:szCs w:val="24"/>
        </w:rPr>
        <w:t xml:space="preserve">Conservación Documental: </w:t>
      </w:r>
      <w:r w:rsidRPr="006F4590">
        <w:rPr>
          <w:rFonts w:ascii="Arial" w:hAnsi="Arial" w:cs="Arial"/>
          <w:sz w:val="24"/>
          <w:szCs w:val="24"/>
        </w:rPr>
        <w:t>Conjunto de medidas de conservación preventiva y conservación – restauración adoptadas para asegurar la integridad física y funcional de los documentos análogos del archivo.</w:t>
      </w:r>
    </w:p>
    <w:p w:rsidR="00DF4014" w:rsidRPr="006F4590" w:rsidRDefault="00DF4014" w:rsidP="006F4590">
      <w:pPr>
        <w:autoSpaceDE w:val="0"/>
        <w:autoSpaceDN w:val="0"/>
        <w:adjustRightInd w:val="0"/>
        <w:spacing w:after="0"/>
        <w:jc w:val="both"/>
        <w:rPr>
          <w:rFonts w:ascii="Arial" w:hAnsi="Arial" w:cs="Arial"/>
          <w:color w:val="000000"/>
          <w:sz w:val="24"/>
          <w:szCs w:val="24"/>
        </w:rPr>
      </w:pPr>
      <w:r w:rsidRPr="006F4590">
        <w:rPr>
          <w:rFonts w:ascii="Arial" w:hAnsi="Arial" w:cs="Arial"/>
          <w:b/>
          <w:bCs/>
          <w:color w:val="000000"/>
          <w:sz w:val="24"/>
          <w:szCs w:val="24"/>
        </w:rPr>
        <w:t xml:space="preserve">Documento electrónico de archivo: </w:t>
      </w:r>
      <w:r w:rsidRPr="006F4590">
        <w:rPr>
          <w:rFonts w:ascii="Arial" w:hAnsi="Arial" w:cs="Arial"/>
          <w:color w:val="000000"/>
          <w:sz w:val="24"/>
          <w:szCs w:val="24"/>
        </w:rPr>
        <w:t xml:space="preserve">Registro de información generada, recibida, almacenada y comunicada por medios electrónicos, que permanece en estos medios durante su ciclo vital. Es producida por una persona o entidad en razón de sus actividades o funciones y que debe ser tratada conforme a los principios y procesos archivísticos. </w:t>
      </w:r>
    </w:p>
    <w:p w:rsidR="000A44A7" w:rsidRPr="006F4590" w:rsidRDefault="000A44A7" w:rsidP="006F4590">
      <w:pPr>
        <w:autoSpaceDE w:val="0"/>
        <w:autoSpaceDN w:val="0"/>
        <w:adjustRightInd w:val="0"/>
        <w:spacing w:after="0"/>
        <w:jc w:val="both"/>
        <w:rPr>
          <w:rFonts w:ascii="Arial" w:hAnsi="Arial" w:cs="Arial"/>
          <w:color w:val="000000"/>
          <w:sz w:val="24"/>
          <w:szCs w:val="24"/>
        </w:rPr>
      </w:pPr>
    </w:p>
    <w:p w:rsidR="00DF4014" w:rsidRPr="006F4590" w:rsidRDefault="00DF4014" w:rsidP="006F4590">
      <w:pPr>
        <w:jc w:val="both"/>
        <w:rPr>
          <w:rFonts w:ascii="Arial" w:hAnsi="Arial" w:cs="Arial"/>
          <w:b/>
          <w:sz w:val="24"/>
          <w:szCs w:val="24"/>
        </w:rPr>
      </w:pPr>
      <w:r w:rsidRPr="006F4590">
        <w:rPr>
          <w:rFonts w:ascii="Arial" w:hAnsi="Arial" w:cs="Arial"/>
          <w:b/>
          <w:bCs/>
          <w:color w:val="000000"/>
          <w:sz w:val="24"/>
          <w:szCs w:val="24"/>
        </w:rPr>
        <w:t xml:space="preserve">Documento electrónico: </w:t>
      </w:r>
      <w:r w:rsidRPr="006F4590">
        <w:rPr>
          <w:rFonts w:ascii="Arial" w:hAnsi="Arial" w:cs="Arial"/>
          <w:color w:val="000000"/>
          <w:sz w:val="24"/>
          <w:szCs w:val="24"/>
        </w:rPr>
        <w:t>Información generada, enviada, recibida, almacenada y comunicada por medios electrónicos, ópticos o similares.</w:t>
      </w:r>
    </w:p>
    <w:p w:rsidR="00820477" w:rsidRPr="006F4590" w:rsidRDefault="00820477" w:rsidP="006F4590">
      <w:pPr>
        <w:autoSpaceDE w:val="0"/>
        <w:autoSpaceDN w:val="0"/>
        <w:adjustRightInd w:val="0"/>
        <w:spacing w:after="0"/>
        <w:jc w:val="both"/>
        <w:rPr>
          <w:rFonts w:ascii="Arial" w:hAnsi="Arial" w:cs="Arial"/>
          <w:color w:val="000000"/>
          <w:sz w:val="24"/>
          <w:szCs w:val="24"/>
        </w:rPr>
      </w:pPr>
      <w:r w:rsidRPr="006F4590">
        <w:rPr>
          <w:rFonts w:ascii="Arial" w:hAnsi="Arial" w:cs="Arial"/>
          <w:b/>
          <w:bCs/>
          <w:color w:val="000000"/>
          <w:sz w:val="24"/>
          <w:szCs w:val="24"/>
        </w:rPr>
        <w:t xml:space="preserve">Firma Digital: </w:t>
      </w:r>
      <w:r w:rsidRPr="006F4590">
        <w:rPr>
          <w:rFonts w:ascii="Arial" w:hAnsi="Arial" w:cs="Arial"/>
          <w:color w:val="000000"/>
          <w:sz w:val="24"/>
          <w:szCs w:val="24"/>
        </w:rPr>
        <w:t xml:space="preserve">Datos que cuando se adjuntan a un documento digital, permiten identificar la autenticidad e integridad. </w:t>
      </w:r>
    </w:p>
    <w:p w:rsidR="00820477" w:rsidRPr="006F4590" w:rsidRDefault="00820477" w:rsidP="006F4590">
      <w:pPr>
        <w:autoSpaceDE w:val="0"/>
        <w:autoSpaceDN w:val="0"/>
        <w:adjustRightInd w:val="0"/>
        <w:spacing w:after="0"/>
        <w:jc w:val="both"/>
        <w:rPr>
          <w:rFonts w:ascii="Arial" w:hAnsi="Arial" w:cs="Arial"/>
          <w:color w:val="000000"/>
          <w:sz w:val="24"/>
          <w:szCs w:val="24"/>
        </w:rPr>
      </w:pPr>
    </w:p>
    <w:p w:rsidR="00820477" w:rsidRPr="006F4590" w:rsidRDefault="00820477" w:rsidP="006F4590">
      <w:pPr>
        <w:autoSpaceDE w:val="0"/>
        <w:autoSpaceDN w:val="0"/>
        <w:adjustRightInd w:val="0"/>
        <w:spacing w:after="0"/>
        <w:jc w:val="both"/>
        <w:rPr>
          <w:rFonts w:ascii="Arial" w:hAnsi="Arial" w:cs="Arial"/>
          <w:color w:val="000000"/>
          <w:sz w:val="24"/>
          <w:szCs w:val="24"/>
        </w:rPr>
      </w:pPr>
      <w:r w:rsidRPr="006F4590">
        <w:rPr>
          <w:rFonts w:ascii="Arial" w:hAnsi="Arial" w:cs="Arial"/>
          <w:b/>
          <w:bCs/>
          <w:color w:val="000000"/>
          <w:sz w:val="24"/>
          <w:szCs w:val="24"/>
        </w:rPr>
        <w:t xml:space="preserve">Firma Electrónica: </w:t>
      </w:r>
      <w:r w:rsidRPr="006F4590">
        <w:rPr>
          <w:rFonts w:ascii="Arial" w:hAnsi="Arial" w:cs="Arial"/>
          <w:color w:val="000000"/>
          <w:sz w:val="24"/>
          <w:szCs w:val="24"/>
        </w:rPr>
        <w:t xml:space="preserve">Métodos tales como códigos, contraseñas, datos biométricos, o claves criptográficas privadas que permite identificar a una persona, en relación con un mensaje de datos, siempre y cuando el mismo sea confiable, y apropiado respecto de los fines para los cuales se utiliza la firma atendidas todas las circunstancias del caso, así como cualquier acuerdo pertinente. </w:t>
      </w:r>
    </w:p>
    <w:p w:rsidR="00820477" w:rsidRPr="006F4590" w:rsidRDefault="00820477" w:rsidP="006F4590">
      <w:pPr>
        <w:autoSpaceDE w:val="0"/>
        <w:autoSpaceDN w:val="0"/>
        <w:adjustRightInd w:val="0"/>
        <w:spacing w:after="0"/>
        <w:jc w:val="both"/>
        <w:rPr>
          <w:rFonts w:ascii="Arial" w:hAnsi="Arial" w:cs="Arial"/>
          <w:color w:val="000000"/>
          <w:sz w:val="24"/>
          <w:szCs w:val="24"/>
        </w:rPr>
      </w:pPr>
    </w:p>
    <w:p w:rsidR="00820477" w:rsidRPr="006F4590" w:rsidRDefault="00820477" w:rsidP="006F4590">
      <w:pPr>
        <w:autoSpaceDE w:val="0"/>
        <w:autoSpaceDN w:val="0"/>
        <w:adjustRightInd w:val="0"/>
        <w:spacing w:after="0"/>
        <w:jc w:val="both"/>
        <w:rPr>
          <w:rFonts w:ascii="Arial" w:hAnsi="Arial" w:cs="Arial"/>
          <w:color w:val="000000"/>
          <w:sz w:val="24"/>
          <w:szCs w:val="24"/>
        </w:rPr>
      </w:pPr>
      <w:r w:rsidRPr="006F4590">
        <w:rPr>
          <w:rFonts w:ascii="Arial" w:hAnsi="Arial" w:cs="Arial"/>
          <w:b/>
          <w:bCs/>
          <w:color w:val="000000"/>
          <w:sz w:val="24"/>
          <w:szCs w:val="24"/>
        </w:rPr>
        <w:t xml:space="preserve">Formato de Archivo: </w:t>
      </w:r>
      <w:r w:rsidRPr="006F4590">
        <w:rPr>
          <w:rFonts w:ascii="Arial" w:hAnsi="Arial" w:cs="Arial"/>
          <w:color w:val="000000"/>
          <w:sz w:val="24"/>
          <w:szCs w:val="24"/>
        </w:rPr>
        <w:t>Codificación de un tipo de archivo que se puede obtener o interpretar de manera consistente, significativa y esperada, a través de la intervención de un software o hardware particular que ha sido diseñado para manipular ese formato.</w:t>
      </w:r>
    </w:p>
    <w:p w:rsidR="00820477" w:rsidRPr="006F4590" w:rsidRDefault="00820477" w:rsidP="006F4590">
      <w:pPr>
        <w:autoSpaceDE w:val="0"/>
        <w:autoSpaceDN w:val="0"/>
        <w:adjustRightInd w:val="0"/>
        <w:spacing w:after="0"/>
        <w:jc w:val="both"/>
        <w:rPr>
          <w:rFonts w:ascii="Arial" w:hAnsi="Arial" w:cs="Arial"/>
          <w:color w:val="000000"/>
          <w:sz w:val="24"/>
          <w:szCs w:val="24"/>
        </w:rPr>
      </w:pPr>
      <w:r w:rsidRPr="006F4590">
        <w:rPr>
          <w:rFonts w:ascii="Arial" w:hAnsi="Arial" w:cs="Arial"/>
          <w:color w:val="000000"/>
          <w:sz w:val="24"/>
          <w:szCs w:val="24"/>
        </w:rPr>
        <w:t xml:space="preserve"> </w:t>
      </w:r>
    </w:p>
    <w:p w:rsidR="00820477" w:rsidRPr="006F4590" w:rsidRDefault="00820477" w:rsidP="006F4590">
      <w:pPr>
        <w:autoSpaceDE w:val="0"/>
        <w:autoSpaceDN w:val="0"/>
        <w:adjustRightInd w:val="0"/>
        <w:spacing w:after="0"/>
        <w:jc w:val="both"/>
        <w:rPr>
          <w:rFonts w:ascii="Arial" w:hAnsi="Arial" w:cs="Arial"/>
          <w:color w:val="000000"/>
          <w:sz w:val="24"/>
          <w:szCs w:val="24"/>
        </w:rPr>
      </w:pPr>
      <w:r w:rsidRPr="006F4590">
        <w:rPr>
          <w:rFonts w:ascii="Arial" w:hAnsi="Arial" w:cs="Arial"/>
          <w:b/>
          <w:bCs/>
          <w:color w:val="000000"/>
          <w:sz w:val="24"/>
          <w:szCs w:val="24"/>
        </w:rPr>
        <w:t xml:space="preserve">Gestión de Riesgos: </w:t>
      </w:r>
      <w:r w:rsidRPr="006F4590">
        <w:rPr>
          <w:rFonts w:ascii="Arial" w:hAnsi="Arial" w:cs="Arial"/>
          <w:color w:val="000000"/>
          <w:sz w:val="24"/>
          <w:szCs w:val="24"/>
        </w:rPr>
        <w:t xml:space="preserve">Acción de determinar y evaluar los riesgos que presentan diversas amenazas y, si es el caso, de tomar medidas para reducirlos a niveles aceptables. </w:t>
      </w:r>
    </w:p>
    <w:p w:rsidR="00820477" w:rsidRPr="006F4590" w:rsidRDefault="00820477" w:rsidP="006F4590">
      <w:pPr>
        <w:autoSpaceDE w:val="0"/>
        <w:autoSpaceDN w:val="0"/>
        <w:adjustRightInd w:val="0"/>
        <w:spacing w:after="0"/>
        <w:jc w:val="both"/>
        <w:rPr>
          <w:rFonts w:ascii="Arial" w:hAnsi="Arial" w:cs="Arial"/>
          <w:color w:val="000000"/>
          <w:sz w:val="24"/>
          <w:szCs w:val="24"/>
        </w:rPr>
      </w:pPr>
    </w:p>
    <w:p w:rsidR="00820477" w:rsidRPr="006F4590" w:rsidRDefault="00820477" w:rsidP="006F4590">
      <w:pPr>
        <w:autoSpaceDE w:val="0"/>
        <w:autoSpaceDN w:val="0"/>
        <w:adjustRightInd w:val="0"/>
        <w:spacing w:after="0"/>
        <w:jc w:val="both"/>
        <w:rPr>
          <w:rFonts w:ascii="Arial" w:hAnsi="Arial" w:cs="Arial"/>
          <w:color w:val="000000"/>
          <w:sz w:val="24"/>
          <w:szCs w:val="24"/>
        </w:rPr>
      </w:pPr>
      <w:r w:rsidRPr="006F4590">
        <w:rPr>
          <w:rFonts w:ascii="Arial" w:hAnsi="Arial" w:cs="Arial"/>
          <w:b/>
          <w:bCs/>
          <w:color w:val="000000"/>
          <w:sz w:val="24"/>
          <w:szCs w:val="24"/>
        </w:rPr>
        <w:lastRenderedPageBreak/>
        <w:t xml:space="preserve">Medios de Acceso: </w:t>
      </w:r>
      <w:r w:rsidRPr="006F4590">
        <w:rPr>
          <w:rFonts w:ascii="Arial" w:hAnsi="Arial" w:cs="Arial"/>
          <w:color w:val="000000"/>
          <w:sz w:val="24"/>
          <w:szCs w:val="24"/>
        </w:rPr>
        <w:t xml:space="preserve">Herramientas (por lo general combinaciones de programas y equipos) necesarias para acceder a los objetos digitales y presentarlos de modo comprensible para el ser humano. </w:t>
      </w:r>
    </w:p>
    <w:p w:rsidR="00820477" w:rsidRPr="006F4590" w:rsidRDefault="00820477" w:rsidP="006F4590">
      <w:pPr>
        <w:autoSpaceDE w:val="0"/>
        <w:autoSpaceDN w:val="0"/>
        <w:adjustRightInd w:val="0"/>
        <w:spacing w:after="0"/>
        <w:jc w:val="both"/>
        <w:rPr>
          <w:rFonts w:ascii="Arial" w:hAnsi="Arial" w:cs="Arial"/>
          <w:color w:val="000000"/>
          <w:sz w:val="24"/>
          <w:szCs w:val="24"/>
        </w:rPr>
      </w:pPr>
      <w:r w:rsidRPr="006F4590">
        <w:rPr>
          <w:rFonts w:ascii="Arial" w:hAnsi="Arial" w:cs="Arial"/>
          <w:b/>
          <w:bCs/>
          <w:color w:val="000000"/>
          <w:sz w:val="24"/>
          <w:szCs w:val="24"/>
        </w:rPr>
        <w:t xml:space="preserve">Metadatos de Preservación: </w:t>
      </w:r>
      <w:r w:rsidRPr="006F4590">
        <w:rPr>
          <w:rFonts w:ascii="Arial" w:hAnsi="Arial" w:cs="Arial"/>
          <w:color w:val="000000"/>
          <w:sz w:val="24"/>
          <w:szCs w:val="24"/>
        </w:rPr>
        <w:t xml:space="preserve">Metadatos destinados a ayudar a la gestión de la preservación de materiales digitales documentando su identidad, características técnicas, medios de acceso, responsabilidad, historia, contexto y objetivos de preservación. </w:t>
      </w:r>
    </w:p>
    <w:p w:rsidR="00820477" w:rsidRPr="006F4590" w:rsidRDefault="00820477" w:rsidP="006F4590">
      <w:pPr>
        <w:autoSpaceDE w:val="0"/>
        <w:autoSpaceDN w:val="0"/>
        <w:adjustRightInd w:val="0"/>
        <w:spacing w:after="0"/>
        <w:jc w:val="both"/>
        <w:rPr>
          <w:rFonts w:ascii="Arial" w:hAnsi="Arial" w:cs="Arial"/>
          <w:color w:val="000000"/>
          <w:sz w:val="24"/>
          <w:szCs w:val="24"/>
        </w:rPr>
      </w:pPr>
    </w:p>
    <w:p w:rsidR="00820477" w:rsidRPr="006F4590" w:rsidRDefault="00820477" w:rsidP="006F4590">
      <w:pPr>
        <w:autoSpaceDE w:val="0"/>
        <w:autoSpaceDN w:val="0"/>
        <w:adjustRightInd w:val="0"/>
        <w:spacing w:after="0"/>
        <w:jc w:val="both"/>
        <w:rPr>
          <w:rFonts w:ascii="Arial" w:hAnsi="Arial" w:cs="Arial"/>
          <w:color w:val="000000"/>
          <w:sz w:val="24"/>
          <w:szCs w:val="24"/>
        </w:rPr>
      </w:pPr>
      <w:r w:rsidRPr="006F4590">
        <w:rPr>
          <w:rFonts w:ascii="Arial" w:hAnsi="Arial" w:cs="Arial"/>
          <w:b/>
          <w:bCs/>
          <w:color w:val="000000"/>
          <w:sz w:val="24"/>
          <w:szCs w:val="24"/>
        </w:rPr>
        <w:t xml:space="preserve">Migración: </w:t>
      </w:r>
      <w:r w:rsidRPr="006F4590">
        <w:rPr>
          <w:rFonts w:ascii="Arial" w:hAnsi="Arial" w:cs="Arial"/>
          <w:color w:val="000000"/>
          <w:sz w:val="24"/>
          <w:szCs w:val="24"/>
        </w:rPr>
        <w:t xml:space="preserve">Proceso de mover los registros, incluyendo sus características existentes, de una configuración de hardware o software a otras, sin cambiar el formato. </w:t>
      </w:r>
    </w:p>
    <w:p w:rsidR="00820477" w:rsidRPr="00AC5067" w:rsidRDefault="00820477" w:rsidP="000A44A7">
      <w:pPr>
        <w:autoSpaceDE w:val="0"/>
        <w:autoSpaceDN w:val="0"/>
        <w:adjustRightInd w:val="0"/>
        <w:spacing w:after="0" w:line="240" w:lineRule="auto"/>
        <w:jc w:val="both"/>
        <w:rPr>
          <w:rFonts w:ascii="Arial" w:hAnsi="Arial" w:cs="Arial"/>
          <w:color w:val="000000"/>
        </w:rPr>
      </w:pPr>
    </w:p>
    <w:p w:rsidR="00820477" w:rsidRPr="006F4590" w:rsidRDefault="00820477" w:rsidP="006F4590">
      <w:pPr>
        <w:jc w:val="both"/>
        <w:rPr>
          <w:rFonts w:ascii="Arial" w:hAnsi="Arial" w:cs="Arial"/>
          <w:b/>
          <w:sz w:val="24"/>
          <w:szCs w:val="24"/>
        </w:rPr>
      </w:pPr>
      <w:r w:rsidRPr="006F4590">
        <w:rPr>
          <w:rFonts w:ascii="Arial" w:hAnsi="Arial" w:cs="Arial"/>
          <w:b/>
          <w:bCs/>
          <w:color w:val="000000"/>
          <w:sz w:val="24"/>
          <w:szCs w:val="24"/>
        </w:rPr>
        <w:t xml:space="preserve">Migración de Medios: </w:t>
      </w:r>
      <w:r w:rsidRPr="006F4590">
        <w:rPr>
          <w:rFonts w:ascii="Arial" w:hAnsi="Arial" w:cs="Arial"/>
          <w:color w:val="000000"/>
          <w:sz w:val="24"/>
          <w:szCs w:val="24"/>
        </w:rPr>
        <w:t>Acto de transferir un documento de un medio a otro, en particular con respecto a la gestión de la obsolescencia de los medios.</w:t>
      </w:r>
    </w:p>
    <w:p w:rsidR="00820477" w:rsidRPr="006F4590" w:rsidRDefault="00820477" w:rsidP="006F4590">
      <w:pPr>
        <w:autoSpaceDE w:val="0"/>
        <w:autoSpaceDN w:val="0"/>
        <w:adjustRightInd w:val="0"/>
        <w:spacing w:after="0"/>
        <w:jc w:val="both"/>
        <w:rPr>
          <w:rFonts w:ascii="Arial" w:hAnsi="Arial" w:cs="Arial"/>
          <w:color w:val="000000"/>
          <w:sz w:val="24"/>
          <w:szCs w:val="24"/>
        </w:rPr>
      </w:pPr>
      <w:r w:rsidRPr="006F4590">
        <w:rPr>
          <w:rFonts w:ascii="Arial" w:hAnsi="Arial" w:cs="Arial"/>
          <w:b/>
          <w:bCs/>
          <w:color w:val="000000"/>
          <w:sz w:val="24"/>
          <w:szCs w:val="24"/>
        </w:rPr>
        <w:t xml:space="preserve">Preservación Digital: </w:t>
      </w:r>
      <w:r w:rsidRPr="006F4590">
        <w:rPr>
          <w:rFonts w:ascii="Arial" w:hAnsi="Arial" w:cs="Arial"/>
          <w:color w:val="000000"/>
          <w:sz w:val="24"/>
          <w:szCs w:val="24"/>
        </w:rPr>
        <w:t xml:space="preserve">Es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 </w:t>
      </w:r>
    </w:p>
    <w:p w:rsidR="00820477" w:rsidRPr="006F4590" w:rsidRDefault="00820477" w:rsidP="006F4590">
      <w:pPr>
        <w:autoSpaceDE w:val="0"/>
        <w:autoSpaceDN w:val="0"/>
        <w:adjustRightInd w:val="0"/>
        <w:spacing w:after="0"/>
        <w:jc w:val="both"/>
        <w:rPr>
          <w:rFonts w:ascii="Arial" w:hAnsi="Arial" w:cs="Arial"/>
          <w:color w:val="000000"/>
          <w:sz w:val="24"/>
          <w:szCs w:val="24"/>
        </w:rPr>
      </w:pPr>
    </w:p>
    <w:p w:rsidR="00820477" w:rsidRPr="006F4590" w:rsidRDefault="00820477" w:rsidP="006F4590">
      <w:pPr>
        <w:pStyle w:val="Default"/>
        <w:spacing w:line="276" w:lineRule="auto"/>
        <w:jc w:val="both"/>
        <w:rPr>
          <w:lang w:val="es-CO"/>
        </w:rPr>
      </w:pPr>
      <w:r w:rsidRPr="006F4590">
        <w:rPr>
          <w:b/>
          <w:bCs/>
        </w:rPr>
        <w:t xml:space="preserve">Preservación a Largo Plazo: </w:t>
      </w:r>
      <w:r w:rsidRPr="006F4590">
        <w:t xml:space="preserve">Conjunto de acciones y estándares aplicados a los documentos durante su gestión para garantizar su preservación en el tiempo, independientemente de su medio y forma de registro o </w:t>
      </w:r>
      <w:r w:rsidRPr="006F4590">
        <w:rPr>
          <w:lang w:val="es-CO"/>
        </w:rPr>
        <w:t xml:space="preserve">almacenamiento. La preservación a largo plazo aplica al documento electrónico de archivo con su medio correspondiente en cualquier etapa de su ciclo vital. </w:t>
      </w:r>
    </w:p>
    <w:p w:rsidR="00820477" w:rsidRPr="006F4590" w:rsidRDefault="00820477" w:rsidP="006F4590">
      <w:pPr>
        <w:pStyle w:val="Default"/>
        <w:spacing w:line="276" w:lineRule="auto"/>
        <w:jc w:val="both"/>
        <w:rPr>
          <w:lang w:val="es-CO"/>
        </w:rPr>
      </w:pPr>
    </w:p>
    <w:p w:rsidR="00820477" w:rsidRPr="006F4590" w:rsidRDefault="00820477" w:rsidP="006F4590">
      <w:pPr>
        <w:jc w:val="both"/>
        <w:rPr>
          <w:rFonts w:ascii="Arial" w:hAnsi="Arial" w:cs="Arial"/>
          <w:color w:val="000000"/>
          <w:sz w:val="24"/>
          <w:szCs w:val="24"/>
        </w:rPr>
      </w:pPr>
      <w:r w:rsidRPr="006F4590">
        <w:rPr>
          <w:rFonts w:ascii="Arial" w:hAnsi="Arial" w:cs="Arial"/>
          <w:b/>
          <w:bCs/>
          <w:color w:val="000000"/>
          <w:sz w:val="24"/>
          <w:szCs w:val="24"/>
        </w:rPr>
        <w:t xml:space="preserve">Repositorio de Información: </w:t>
      </w:r>
      <w:r w:rsidRPr="006F4590">
        <w:rPr>
          <w:rFonts w:ascii="Arial" w:hAnsi="Arial" w:cs="Arial"/>
          <w:color w:val="000000"/>
          <w:sz w:val="24"/>
          <w:szCs w:val="24"/>
        </w:rPr>
        <w:t>son repositorios digitales, constituidos por un conjunto de archivos digitales, los cuales son usados para gestionar, almacenar, preservar y facilitar el acceso a objetos digitales.</w:t>
      </w:r>
    </w:p>
    <w:p w:rsidR="000517BF" w:rsidRPr="006F4590" w:rsidRDefault="000517BF" w:rsidP="006F4590">
      <w:pPr>
        <w:jc w:val="both"/>
        <w:rPr>
          <w:rFonts w:ascii="Arial" w:hAnsi="Arial" w:cs="Arial"/>
          <w:sz w:val="24"/>
          <w:szCs w:val="24"/>
        </w:rPr>
      </w:pPr>
      <w:r w:rsidRPr="006F4590">
        <w:rPr>
          <w:rFonts w:ascii="Arial" w:hAnsi="Arial" w:cs="Arial"/>
          <w:b/>
          <w:sz w:val="24"/>
          <w:szCs w:val="24"/>
        </w:rPr>
        <w:t>Software</w:t>
      </w:r>
      <w:r w:rsidRPr="006F4590">
        <w:rPr>
          <w:rFonts w:ascii="Arial" w:hAnsi="Arial" w:cs="Arial"/>
          <w:sz w:val="24"/>
          <w:szCs w:val="24"/>
        </w:rPr>
        <w:t xml:space="preserve">: conjunto de los programas de cómputo, procedimientos, reglas, documentación y datos asociados, que forman parte de las operaciones de un sistema de computación. </w:t>
      </w:r>
    </w:p>
    <w:p w:rsidR="00FD23C2" w:rsidRPr="00AC5067" w:rsidRDefault="00FD23C2" w:rsidP="000517BF">
      <w:pPr>
        <w:jc w:val="both"/>
        <w:rPr>
          <w:rFonts w:ascii="Arial" w:hAnsi="Arial" w:cs="Arial"/>
        </w:rPr>
      </w:pPr>
    </w:p>
    <w:p w:rsidR="00FD23C2" w:rsidRPr="00AC5067" w:rsidRDefault="00FD23C2" w:rsidP="000517BF">
      <w:pPr>
        <w:jc w:val="both"/>
        <w:rPr>
          <w:rFonts w:ascii="Arial" w:hAnsi="Arial" w:cs="Arial"/>
        </w:rPr>
      </w:pPr>
    </w:p>
    <w:p w:rsidR="00274603" w:rsidRPr="006F4590" w:rsidRDefault="006D347B" w:rsidP="006F4590">
      <w:pPr>
        <w:pStyle w:val="Ttulo1"/>
        <w:numPr>
          <w:ilvl w:val="0"/>
          <w:numId w:val="34"/>
        </w:numPr>
        <w:spacing w:line="276" w:lineRule="auto"/>
        <w:rPr>
          <w:rFonts w:cs="Arial"/>
          <w:sz w:val="24"/>
          <w:szCs w:val="24"/>
        </w:rPr>
      </w:pPr>
      <w:bookmarkStart w:id="4" w:name="_Toc215733226"/>
      <w:r w:rsidRPr="006F4590">
        <w:rPr>
          <w:rFonts w:cs="Arial"/>
          <w:sz w:val="24"/>
          <w:szCs w:val="24"/>
        </w:rPr>
        <w:lastRenderedPageBreak/>
        <w:t>MARCO LEGAL Y/O CONCEPTUAL</w:t>
      </w:r>
      <w:bookmarkEnd w:id="4"/>
    </w:p>
    <w:p w:rsidR="00274603" w:rsidRPr="006F4590" w:rsidRDefault="00274603" w:rsidP="006F4590">
      <w:pPr>
        <w:spacing w:before="100" w:beforeAutospacing="1" w:after="100" w:afterAutospacing="1"/>
        <w:jc w:val="both"/>
        <w:rPr>
          <w:rFonts w:ascii="Arial" w:eastAsia="Times New Roman" w:hAnsi="Arial" w:cs="Arial"/>
          <w:sz w:val="24"/>
          <w:szCs w:val="24"/>
        </w:rPr>
      </w:pPr>
      <w:r w:rsidRPr="006F4590">
        <w:rPr>
          <w:rFonts w:ascii="Arial" w:eastAsia="Times New Roman" w:hAnsi="Arial" w:cs="Arial"/>
          <w:sz w:val="24"/>
          <w:szCs w:val="24"/>
        </w:rPr>
        <w:t xml:space="preserve">El </w:t>
      </w:r>
      <w:r w:rsidRPr="006F4590">
        <w:rPr>
          <w:rFonts w:ascii="Arial" w:eastAsia="Times New Roman" w:hAnsi="Arial" w:cs="Arial"/>
          <w:bCs/>
          <w:sz w:val="24"/>
          <w:szCs w:val="24"/>
        </w:rPr>
        <w:t>Plan de Preservación Digital a Largo Plazo</w:t>
      </w:r>
      <w:r w:rsidRPr="006F4590">
        <w:rPr>
          <w:rFonts w:ascii="Arial" w:eastAsia="Times New Roman" w:hAnsi="Arial" w:cs="Arial"/>
          <w:sz w:val="24"/>
          <w:szCs w:val="24"/>
        </w:rPr>
        <w:t xml:space="preserve"> de la </w:t>
      </w:r>
      <w:r w:rsidRPr="006F4590">
        <w:rPr>
          <w:rFonts w:ascii="Arial" w:eastAsia="Times New Roman" w:hAnsi="Arial" w:cs="Arial"/>
          <w:bCs/>
          <w:sz w:val="24"/>
          <w:szCs w:val="24"/>
        </w:rPr>
        <w:t>E.S.E. Hospital Departamental San Antonio de Pitalito</w:t>
      </w:r>
      <w:r w:rsidRPr="006F4590">
        <w:rPr>
          <w:rFonts w:ascii="Arial" w:eastAsia="Times New Roman" w:hAnsi="Arial" w:cs="Arial"/>
          <w:sz w:val="24"/>
          <w:szCs w:val="24"/>
        </w:rPr>
        <w:t xml:space="preserve"> se sustenta en el marco jurídico colombiano que regula la </w:t>
      </w:r>
      <w:r w:rsidRPr="006F4590">
        <w:rPr>
          <w:rFonts w:ascii="Arial" w:eastAsia="Times New Roman" w:hAnsi="Arial" w:cs="Arial"/>
          <w:bCs/>
          <w:sz w:val="24"/>
          <w:szCs w:val="24"/>
        </w:rPr>
        <w:t>gestión documental</w:t>
      </w:r>
      <w:r w:rsidRPr="006F4590">
        <w:rPr>
          <w:rFonts w:ascii="Arial" w:eastAsia="Times New Roman" w:hAnsi="Arial" w:cs="Arial"/>
          <w:sz w:val="24"/>
          <w:szCs w:val="24"/>
        </w:rPr>
        <w:t xml:space="preserve">, la </w:t>
      </w:r>
      <w:r w:rsidRPr="006F4590">
        <w:rPr>
          <w:rFonts w:ascii="Arial" w:eastAsia="Times New Roman" w:hAnsi="Arial" w:cs="Arial"/>
          <w:bCs/>
          <w:sz w:val="24"/>
          <w:szCs w:val="24"/>
        </w:rPr>
        <w:t>preservación de archivos electrónicos</w:t>
      </w:r>
      <w:r w:rsidRPr="006F4590">
        <w:rPr>
          <w:rFonts w:ascii="Arial" w:eastAsia="Times New Roman" w:hAnsi="Arial" w:cs="Arial"/>
          <w:sz w:val="24"/>
          <w:szCs w:val="24"/>
        </w:rPr>
        <w:t xml:space="preserve">, y la </w:t>
      </w:r>
      <w:r w:rsidRPr="006F4590">
        <w:rPr>
          <w:rFonts w:ascii="Arial" w:eastAsia="Times New Roman" w:hAnsi="Arial" w:cs="Arial"/>
          <w:bCs/>
          <w:sz w:val="24"/>
          <w:szCs w:val="24"/>
        </w:rPr>
        <w:t>seguridad de la información</w:t>
      </w:r>
      <w:r w:rsidRPr="006F4590">
        <w:rPr>
          <w:rFonts w:ascii="Arial" w:eastAsia="Times New Roman" w:hAnsi="Arial" w:cs="Arial"/>
          <w:sz w:val="24"/>
          <w:szCs w:val="24"/>
        </w:rPr>
        <w:t>, con el fin de garantizar la protección, autenticidad, integridad y disponibilidad de la información digital producida por la Entidad.</w:t>
      </w:r>
    </w:p>
    <w:p w:rsidR="00274603" w:rsidRPr="006F4590" w:rsidRDefault="00274603" w:rsidP="006F4590">
      <w:pPr>
        <w:spacing w:before="100" w:beforeAutospacing="1" w:after="100" w:afterAutospacing="1"/>
        <w:jc w:val="both"/>
        <w:rPr>
          <w:rFonts w:ascii="Arial" w:eastAsia="Times New Roman" w:hAnsi="Arial" w:cs="Arial"/>
          <w:sz w:val="24"/>
          <w:szCs w:val="24"/>
        </w:rPr>
      </w:pPr>
      <w:r w:rsidRPr="006F4590">
        <w:rPr>
          <w:rFonts w:ascii="Arial" w:eastAsia="Times New Roman" w:hAnsi="Arial" w:cs="Arial"/>
          <w:sz w:val="24"/>
          <w:szCs w:val="24"/>
        </w:rPr>
        <w:t xml:space="preserve">A continuación, se relacionan las principales </w:t>
      </w:r>
      <w:r w:rsidRPr="006F4590">
        <w:rPr>
          <w:rFonts w:ascii="Arial" w:eastAsia="Times New Roman" w:hAnsi="Arial" w:cs="Arial"/>
          <w:bCs/>
          <w:sz w:val="24"/>
          <w:szCs w:val="24"/>
        </w:rPr>
        <w:t>normas, lineamientos y directrices</w:t>
      </w:r>
      <w:r w:rsidRPr="006F4590">
        <w:rPr>
          <w:rFonts w:ascii="Arial" w:eastAsia="Times New Roman" w:hAnsi="Arial" w:cs="Arial"/>
          <w:sz w:val="24"/>
          <w:szCs w:val="24"/>
        </w:rPr>
        <w:t xml:space="preserve"> aplicables:</w:t>
      </w:r>
    </w:p>
    <w:tbl>
      <w:tblPr>
        <w:tblStyle w:val="Tablaconcuadrcula"/>
        <w:tblW w:w="9923" w:type="dxa"/>
        <w:tblLook w:val="04A0" w:firstRow="1" w:lastRow="0" w:firstColumn="1" w:lastColumn="0" w:noHBand="0" w:noVBand="1"/>
      </w:tblPr>
      <w:tblGrid>
        <w:gridCol w:w="3323"/>
        <w:gridCol w:w="6600"/>
      </w:tblGrid>
      <w:tr w:rsidR="00B963B3" w:rsidRPr="00497CA1" w:rsidTr="00497CA1">
        <w:trPr>
          <w:trHeight w:val="576"/>
        </w:trPr>
        <w:tc>
          <w:tcPr>
            <w:tcW w:w="3323" w:type="dxa"/>
            <w:shd w:val="clear" w:color="auto" w:fill="C6D9F1" w:themeFill="text2" w:themeFillTint="33"/>
            <w:hideMark/>
          </w:tcPr>
          <w:p w:rsidR="00B963B3" w:rsidRPr="00497CA1" w:rsidRDefault="00B963B3" w:rsidP="00B963B3">
            <w:pPr>
              <w:jc w:val="center"/>
              <w:rPr>
                <w:rFonts w:ascii="Arial" w:hAnsi="Arial" w:cs="Arial"/>
                <w:b/>
                <w:sz w:val="20"/>
                <w:szCs w:val="20"/>
              </w:rPr>
            </w:pPr>
            <w:r w:rsidRPr="00497CA1">
              <w:rPr>
                <w:rFonts w:ascii="Arial" w:hAnsi="Arial" w:cs="Arial"/>
                <w:b/>
                <w:sz w:val="20"/>
                <w:szCs w:val="20"/>
              </w:rPr>
              <w:t>NORMATIVIDAD</w:t>
            </w:r>
          </w:p>
        </w:tc>
        <w:tc>
          <w:tcPr>
            <w:tcW w:w="6600" w:type="dxa"/>
            <w:shd w:val="clear" w:color="auto" w:fill="C6D9F1" w:themeFill="text2" w:themeFillTint="33"/>
            <w:hideMark/>
          </w:tcPr>
          <w:p w:rsidR="00B963B3" w:rsidRPr="00497CA1" w:rsidRDefault="00B963B3" w:rsidP="00B963B3">
            <w:pPr>
              <w:jc w:val="center"/>
              <w:rPr>
                <w:rFonts w:ascii="Arial" w:hAnsi="Arial" w:cs="Arial"/>
                <w:b/>
                <w:sz w:val="20"/>
                <w:szCs w:val="20"/>
              </w:rPr>
            </w:pPr>
            <w:r w:rsidRPr="00497CA1">
              <w:rPr>
                <w:rFonts w:ascii="Arial" w:hAnsi="Arial" w:cs="Arial"/>
                <w:b/>
                <w:sz w:val="20"/>
                <w:szCs w:val="20"/>
              </w:rPr>
              <w:t>DEFINICIÓN / ALCANCE</w:t>
            </w:r>
          </w:p>
        </w:tc>
      </w:tr>
      <w:tr w:rsidR="00B963B3" w:rsidRPr="00497CA1" w:rsidTr="00497CA1">
        <w:trPr>
          <w:trHeight w:val="852"/>
        </w:trPr>
        <w:tc>
          <w:tcPr>
            <w:tcW w:w="3323" w:type="dxa"/>
            <w:hideMark/>
          </w:tcPr>
          <w:p w:rsidR="00B963B3" w:rsidRPr="00497CA1" w:rsidRDefault="00B963B3" w:rsidP="00B963B3">
            <w:pPr>
              <w:rPr>
                <w:rFonts w:ascii="Arial" w:hAnsi="Arial" w:cs="Arial"/>
                <w:b/>
                <w:sz w:val="20"/>
                <w:szCs w:val="20"/>
              </w:rPr>
            </w:pPr>
            <w:r w:rsidRPr="00497CA1">
              <w:rPr>
                <w:rFonts w:ascii="Arial" w:hAnsi="Arial" w:cs="Arial"/>
                <w:b/>
                <w:sz w:val="20"/>
                <w:szCs w:val="20"/>
              </w:rPr>
              <w:t>Ley 594 de 2000 – Ley General de Archivos</w:t>
            </w:r>
          </w:p>
        </w:tc>
        <w:tc>
          <w:tcPr>
            <w:tcW w:w="6600" w:type="dxa"/>
            <w:hideMark/>
          </w:tcPr>
          <w:p w:rsidR="00B963B3" w:rsidRPr="00497CA1" w:rsidRDefault="00B963B3" w:rsidP="00B963B3">
            <w:pPr>
              <w:rPr>
                <w:rFonts w:ascii="Arial" w:hAnsi="Arial" w:cs="Arial"/>
                <w:sz w:val="20"/>
                <w:szCs w:val="20"/>
              </w:rPr>
            </w:pPr>
            <w:r w:rsidRPr="00497CA1">
              <w:rPr>
                <w:rFonts w:ascii="Arial" w:hAnsi="Arial" w:cs="Arial"/>
                <w:sz w:val="20"/>
                <w:szCs w:val="20"/>
              </w:rPr>
              <w:t>Regula la función archivística en Colombia. Establece principios de conservación, organización, custodia, acceso y preservación de documentos físicos y electrónicos. Es la base del Sistema Nacional de Archivos.</w:t>
            </w:r>
          </w:p>
        </w:tc>
      </w:tr>
      <w:tr w:rsidR="00B963B3" w:rsidRPr="00497CA1" w:rsidTr="00497CA1">
        <w:trPr>
          <w:trHeight w:val="852"/>
        </w:trPr>
        <w:tc>
          <w:tcPr>
            <w:tcW w:w="3323" w:type="dxa"/>
            <w:hideMark/>
          </w:tcPr>
          <w:p w:rsidR="00B963B3" w:rsidRPr="00497CA1" w:rsidRDefault="00B963B3" w:rsidP="00B963B3">
            <w:pPr>
              <w:rPr>
                <w:rFonts w:ascii="Arial" w:hAnsi="Arial" w:cs="Arial"/>
                <w:b/>
                <w:sz w:val="20"/>
                <w:szCs w:val="20"/>
              </w:rPr>
            </w:pPr>
            <w:r w:rsidRPr="00497CA1">
              <w:rPr>
                <w:rFonts w:ascii="Arial" w:hAnsi="Arial" w:cs="Arial"/>
                <w:b/>
                <w:sz w:val="20"/>
                <w:szCs w:val="20"/>
              </w:rPr>
              <w:t>Ley 527 de 1999</w:t>
            </w:r>
          </w:p>
        </w:tc>
        <w:tc>
          <w:tcPr>
            <w:tcW w:w="6600" w:type="dxa"/>
            <w:hideMark/>
          </w:tcPr>
          <w:p w:rsidR="00B963B3" w:rsidRPr="00497CA1" w:rsidRDefault="00B963B3" w:rsidP="00B963B3">
            <w:pPr>
              <w:rPr>
                <w:rFonts w:ascii="Arial" w:hAnsi="Arial" w:cs="Arial"/>
                <w:sz w:val="20"/>
                <w:szCs w:val="20"/>
              </w:rPr>
            </w:pPr>
            <w:r w:rsidRPr="00497CA1">
              <w:rPr>
                <w:rFonts w:ascii="Arial" w:hAnsi="Arial" w:cs="Arial"/>
                <w:sz w:val="20"/>
                <w:szCs w:val="20"/>
              </w:rPr>
              <w:t>Regula los mensajes de datos, firmas digitales y validez jurídica de documentos electrónicos. Fundamenta la preservación de documentos digitales auténticos y confiables.</w:t>
            </w:r>
          </w:p>
        </w:tc>
      </w:tr>
      <w:tr w:rsidR="00B963B3" w:rsidRPr="00497CA1" w:rsidTr="00497CA1">
        <w:trPr>
          <w:trHeight w:val="852"/>
        </w:trPr>
        <w:tc>
          <w:tcPr>
            <w:tcW w:w="3323" w:type="dxa"/>
            <w:hideMark/>
          </w:tcPr>
          <w:p w:rsidR="00B963B3" w:rsidRPr="00497CA1" w:rsidRDefault="00B963B3" w:rsidP="00B963B3">
            <w:pPr>
              <w:rPr>
                <w:rFonts w:ascii="Arial" w:hAnsi="Arial" w:cs="Arial"/>
                <w:b/>
                <w:sz w:val="20"/>
                <w:szCs w:val="20"/>
              </w:rPr>
            </w:pPr>
            <w:r w:rsidRPr="00497CA1">
              <w:rPr>
                <w:rFonts w:ascii="Arial" w:hAnsi="Arial" w:cs="Arial"/>
                <w:b/>
                <w:sz w:val="20"/>
                <w:szCs w:val="20"/>
              </w:rPr>
              <w:t>Ley 1712 de 2014 – Ley de Transparencia</w:t>
            </w:r>
          </w:p>
        </w:tc>
        <w:tc>
          <w:tcPr>
            <w:tcW w:w="6600" w:type="dxa"/>
            <w:hideMark/>
          </w:tcPr>
          <w:p w:rsidR="00B963B3" w:rsidRPr="00497CA1" w:rsidRDefault="00B963B3" w:rsidP="00B963B3">
            <w:pPr>
              <w:rPr>
                <w:rFonts w:ascii="Arial" w:hAnsi="Arial" w:cs="Arial"/>
                <w:sz w:val="20"/>
                <w:szCs w:val="20"/>
              </w:rPr>
            </w:pPr>
            <w:r w:rsidRPr="00497CA1">
              <w:rPr>
                <w:rFonts w:ascii="Arial" w:hAnsi="Arial" w:cs="Arial"/>
                <w:sz w:val="20"/>
                <w:szCs w:val="20"/>
              </w:rPr>
              <w:t>Establece el derecho de acceso a la información pública y la obligación de conservar documentos digitales de manera íntegra, disponible y accesible.</w:t>
            </w:r>
          </w:p>
        </w:tc>
      </w:tr>
      <w:tr w:rsidR="00B963B3" w:rsidRPr="00497CA1" w:rsidTr="00497CA1">
        <w:trPr>
          <w:trHeight w:val="852"/>
        </w:trPr>
        <w:tc>
          <w:tcPr>
            <w:tcW w:w="3323" w:type="dxa"/>
            <w:hideMark/>
          </w:tcPr>
          <w:p w:rsidR="00B963B3" w:rsidRPr="00497CA1" w:rsidRDefault="00B963B3" w:rsidP="00B963B3">
            <w:pPr>
              <w:rPr>
                <w:rFonts w:ascii="Arial" w:hAnsi="Arial" w:cs="Arial"/>
                <w:b/>
                <w:sz w:val="20"/>
                <w:szCs w:val="20"/>
              </w:rPr>
            </w:pPr>
            <w:r w:rsidRPr="00497CA1">
              <w:rPr>
                <w:rFonts w:ascii="Arial" w:hAnsi="Arial" w:cs="Arial"/>
                <w:b/>
                <w:sz w:val="20"/>
                <w:szCs w:val="20"/>
              </w:rPr>
              <w:t>Ley 1581 de 2012 – Protección de Datos Personales</w:t>
            </w:r>
          </w:p>
        </w:tc>
        <w:tc>
          <w:tcPr>
            <w:tcW w:w="6600" w:type="dxa"/>
            <w:hideMark/>
          </w:tcPr>
          <w:p w:rsidR="00B963B3" w:rsidRPr="00497CA1" w:rsidRDefault="00B963B3" w:rsidP="00B963B3">
            <w:pPr>
              <w:rPr>
                <w:rFonts w:ascii="Arial" w:hAnsi="Arial" w:cs="Arial"/>
                <w:sz w:val="20"/>
                <w:szCs w:val="20"/>
              </w:rPr>
            </w:pPr>
            <w:r w:rsidRPr="00497CA1">
              <w:rPr>
                <w:rFonts w:ascii="Arial" w:hAnsi="Arial" w:cs="Arial"/>
                <w:sz w:val="20"/>
                <w:szCs w:val="20"/>
              </w:rPr>
              <w:t>Define los principios y obligaciones para garantizar la protección de datos personales contenidos en documentos físicos y digitales, incluyendo su preservación segura.</w:t>
            </w:r>
          </w:p>
        </w:tc>
      </w:tr>
      <w:tr w:rsidR="00B963B3" w:rsidRPr="00497CA1" w:rsidTr="00497CA1">
        <w:trPr>
          <w:trHeight w:val="852"/>
        </w:trPr>
        <w:tc>
          <w:tcPr>
            <w:tcW w:w="3323" w:type="dxa"/>
            <w:hideMark/>
          </w:tcPr>
          <w:p w:rsidR="00B963B3" w:rsidRPr="00497CA1" w:rsidRDefault="00B963B3" w:rsidP="00B963B3">
            <w:pPr>
              <w:rPr>
                <w:rFonts w:ascii="Arial" w:hAnsi="Arial" w:cs="Arial"/>
                <w:b/>
                <w:sz w:val="20"/>
                <w:szCs w:val="20"/>
              </w:rPr>
            </w:pPr>
            <w:r w:rsidRPr="00497CA1">
              <w:rPr>
                <w:rFonts w:ascii="Arial" w:hAnsi="Arial" w:cs="Arial"/>
                <w:b/>
                <w:sz w:val="20"/>
                <w:szCs w:val="20"/>
              </w:rPr>
              <w:t>Modelo de Seguridad y Privacidad de la Información – MSPI (2021)</w:t>
            </w:r>
          </w:p>
        </w:tc>
        <w:tc>
          <w:tcPr>
            <w:tcW w:w="6600" w:type="dxa"/>
            <w:hideMark/>
          </w:tcPr>
          <w:p w:rsidR="00B963B3" w:rsidRPr="00497CA1" w:rsidRDefault="00B963B3" w:rsidP="00B963B3">
            <w:pPr>
              <w:rPr>
                <w:rFonts w:ascii="Arial" w:hAnsi="Arial" w:cs="Arial"/>
                <w:sz w:val="20"/>
                <w:szCs w:val="20"/>
              </w:rPr>
            </w:pPr>
            <w:r w:rsidRPr="00497CA1">
              <w:rPr>
                <w:rFonts w:ascii="Arial" w:hAnsi="Arial" w:cs="Arial"/>
                <w:sz w:val="20"/>
                <w:szCs w:val="20"/>
              </w:rPr>
              <w:t>Marco obligatorio para las entidades públicas. Define controles, roles, responsabilidades, gestión de incidentes, riesgos, seguridad digital y privacidad.</w:t>
            </w:r>
          </w:p>
        </w:tc>
      </w:tr>
      <w:tr w:rsidR="00B963B3" w:rsidRPr="00497CA1" w:rsidTr="00497CA1">
        <w:trPr>
          <w:trHeight w:val="852"/>
        </w:trPr>
        <w:tc>
          <w:tcPr>
            <w:tcW w:w="3323" w:type="dxa"/>
            <w:hideMark/>
          </w:tcPr>
          <w:p w:rsidR="00B963B3" w:rsidRPr="00497CA1" w:rsidRDefault="00B963B3" w:rsidP="00B963B3">
            <w:pPr>
              <w:rPr>
                <w:rFonts w:ascii="Arial" w:hAnsi="Arial" w:cs="Arial"/>
                <w:b/>
                <w:sz w:val="20"/>
                <w:szCs w:val="20"/>
              </w:rPr>
            </w:pPr>
            <w:r w:rsidRPr="00497CA1">
              <w:rPr>
                <w:rFonts w:ascii="Arial" w:hAnsi="Arial" w:cs="Arial"/>
                <w:b/>
                <w:sz w:val="20"/>
                <w:szCs w:val="20"/>
              </w:rPr>
              <w:t>Acuerdo AGN 006 de 2014</w:t>
            </w:r>
          </w:p>
        </w:tc>
        <w:tc>
          <w:tcPr>
            <w:tcW w:w="6600" w:type="dxa"/>
            <w:hideMark/>
          </w:tcPr>
          <w:p w:rsidR="00B963B3" w:rsidRPr="00497CA1" w:rsidRDefault="00B963B3" w:rsidP="00B963B3">
            <w:pPr>
              <w:rPr>
                <w:rFonts w:ascii="Arial" w:hAnsi="Arial" w:cs="Arial"/>
                <w:sz w:val="20"/>
                <w:szCs w:val="20"/>
              </w:rPr>
            </w:pPr>
            <w:r w:rsidRPr="00497CA1">
              <w:rPr>
                <w:rFonts w:ascii="Arial" w:hAnsi="Arial" w:cs="Arial"/>
                <w:sz w:val="20"/>
                <w:szCs w:val="20"/>
              </w:rPr>
              <w:t>Define los lineamientos para la gestión de documentos electrónicos de archivo. Establece requisitos de preservación digital, formatos recomendados, metadatos y migraciones.</w:t>
            </w:r>
          </w:p>
        </w:tc>
      </w:tr>
      <w:tr w:rsidR="00B963B3" w:rsidRPr="00497CA1" w:rsidTr="00497CA1">
        <w:trPr>
          <w:trHeight w:val="852"/>
        </w:trPr>
        <w:tc>
          <w:tcPr>
            <w:tcW w:w="3323" w:type="dxa"/>
            <w:hideMark/>
          </w:tcPr>
          <w:p w:rsidR="00B963B3" w:rsidRPr="00497CA1" w:rsidRDefault="00B963B3" w:rsidP="00B963B3">
            <w:pPr>
              <w:rPr>
                <w:rFonts w:ascii="Arial" w:hAnsi="Arial" w:cs="Arial"/>
                <w:b/>
                <w:sz w:val="20"/>
                <w:szCs w:val="20"/>
              </w:rPr>
            </w:pPr>
            <w:r w:rsidRPr="00497CA1">
              <w:rPr>
                <w:rFonts w:ascii="Arial" w:hAnsi="Arial" w:cs="Arial"/>
                <w:b/>
                <w:sz w:val="20"/>
                <w:szCs w:val="20"/>
              </w:rPr>
              <w:t>Acuerdo AGN 004 de 2013</w:t>
            </w:r>
          </w:p>
        </w:tc>
        <w:tc>
          <w:tcPr>
            <w:tcW w:w="6600" w:type="dxa"/>
            <w:hideMark/>
          </w:tcPr>
          <w:p w:rsidR="00B963B3" w:rsidRPr="00497CA1" w:rsidRDefault="00B963B3" w:rsidP="00B963B3">
            <w:pPr>
              <w:rPr>
                <w:rFonts w:ascii="Arial" w:hAnsi="Arial" w:cs="Arial"/>
                <w:sz w:val="20"/>
                <w:szCs w:val="20"/>
              </w:rPr>
            </w:pPr>
            <w:r w:rsidRPr="00497CA1">
              <w:rPr>
                <w:rFonts w:ascii="Arial" w:hAnsi="Arial" w:cs="Arial"/>
                <w:sz w:val="20"/>
                <w:szCs w:val="20"/>
              </w:rPr>
              <w:t>Lineamientos para el Programa de Gestión Documental (PGD), incluyendo consideraciones de conservación y preservación digital.</w:t>
            </w:r>
          </w:p>
        </w:tc>
      </w:tr>
      <w:tr w:rsidR="00B963B3" w:rsidRPr="00497CA1" w:rsidTr="00497CA1">
        <w:trPr>
          <w:trHeight w:val="852"/>
        </w:trPr>
        <w:tc>
          <w:tcPr>
            <w:tcW w:w="3323" w:type="dxa"/>
            <w:hideMark/>
          </w:tcPr>
          <w:p w:rsidR="00B963B3" w:rsidRPr="00497CA1" w:rsidRDefault="00B963B3" w:rsidP="00B963B3">
            <w:pPr>
              <w:rPr>
                <w:rFonts w:ascii="Arial" w:hAnsi="Arial" w:cs="Arial"/>
                <w:b/>
                <w:sz w:val="20"/>
                <w:szCs w:val="20"/>
              </w:rPr>
            </w:pPr>
            <w:r w:rsidRPr="00497CA1">
              <w:rPr>
                <w:rFonts w:ascii="Arial" w:hAnsi="Arial" w:cs="Arial"/>
                <w:b/>
                <w:sz w:val="20"/>
                <w:szCs w:val="20"/>
              </w:rPr>
              <w:t>Acuerdo AGN 003 de 2015 – Sistema Integrado de Conservación (SIC)</w:t>
            </w:r>
          </w:p>
        </w:tc>
        <w:tc>
          <w:tcPr>
            <w:tcW w:w="6600" w:type="dxa"/>
            <w:hideMark/>
          </w:tcPr>
          <w:p w:rsidR="00B963B3" w:rsidRPr="00497CA1" w:rsidRDefault="00B963B3" w:rsidP="00B963B3">
            <w:pPr>
              <w:rPr>
                <w:rFonts w:ascii="Arial" w:hAnsi="Arial" w:cs="Arial"/>
                <w:sz w:val="20"/>
                <w:szCs w:val="20"/>
              </w:rPr>
            </w:pPr>
            <w:r w:rsidRPr="00497CA1">
              <w:rPr>
                <w:rFonts w:ascii="Arial" w:hAnsi="Arial" w:cs="Arial"/>
                <w:sz w:val="20"/>
                <w:szCs w:val="20"/>
              </w:rPr>
              <w:t>Define lineamientos para la conservación preventiva, gestión del riesgo documental, preservación a largo plazo y medidas de control para garantizar la permanencia de los documentos.</w:t>
            </w:r>
          </w:p>
        </w:tc>
      </w:tr>
      <w:tr w:rsidR="00B963B3" w:rsidRPr="00497CA1" w:rsidTr="00497CA1">
        <w:trPr>
          <w:trHeight w:val="852"/>
        </w:trPr>
        <w:tc>
          <w:tcPr>
            <w:tcW w:w="3323" w:type="dxa"/>
            <w:hideMark/>
          </w:tcPr>
          <w:p w:rsidR="00B963B3" w:rsidRPr="00497CA1" w:rsidRDefault="00B963B3" w:rsidP="00B963B3">
            <w:pPr>
              <w:rPr>
                <w:rFonts w:ascii="Arial" w:hAnsi="Arial" w:cs="Arial"/>
                <w:b/>
                <w:sz w:val="20"/>
                <w:szCs w:val="20"/>
              </w:rPr>
            </w:pPr>
            <w:r w:rsidRPr="00497CA1">
              <w:rPr>
                <w:rFonts w:ascii="Arial" w:hAnsi="Arial" w:cs="Arial"/>
                <w:b/>
                <w:sz w:val="20"/>
                <w:szCs w:val="20"/>
              </w:rPr>
              <w:t>Acuerdo AGN 002 de 2014</w:t>
            </w:r>
          </w:p>
        </w:tc>
        <w:tc>
          <w:tcPr>
            <w:tcW w:w="6600" w:type="dxa"/>
            <w:hideMark/>
          </w:tcPr>
          <w:p w:rsidR="00B963B3" w:rsidRPr="00497CA1" w:rsidRDefault="00B963B3" w:rsidP="00B963B3">
            <w:pPr>
              <w:rPr>
                <w:rFonts w:ascii="Arial" w:hAnsi="Arial" w:cs="Arial"/>
                <w:sz w:val="20"/>
                <w:szCs w:val="20"/>
              </w:rPr>
            </w:pPr>
            <w:r w:rsidRPr="00497CA1">
              <w:rPr>
                <w:rFonts w:ascii="Arial" w:hAnsi="Arial" w:cs="Arial"/>
                <w:sz w:val="20"/>
                <w:szCs w:val="20"/>
              </w:rPr>
              <w:t>Regula la elaboración, actualización y aplicación de las Tablas de Retención y Valoración Documental (TRD/TVD), fundamentales para identificar documentos que deben preservarse a largo plazo.</w:t>
            </w:r>
          </w:p>
        </w:tc>
      </w:tr>
      <w:tr w:rsidR="002E7B2F" w:rsidRPr="00497CA1" w:rsidTr="00497CA1">
        <w:trPr>
          <w:trHeight w:val="852"/>
        </w:trPr>
        <w:tc>
          <w:tcPr>
            <w:tcW w:w="3323" w:type="dxa"/>
          </w:tcPr>
          <w:p w:rsidR="002E7B2F" w:rsidRPr="00497CA1" w:rsidRDefault="002E7B2F" w:rsidP="00B963B3">
            <w:pPr>
              <w:rPr>
                <w:rFonts w:ascii="Arial" w:hAnsi="Arial" w:cs="Arial"/>
                <w:b/>
                <w:sz w:val="20"/>
                <w:szCs w:val="20"/>
              </w:rPr>
            </w:pPr>
            <w:r w:rsidRPr="00497CA1">
              <w:rPr>
                <w:rFonts w:ascii="Arial" w:hAnsi="Arial" w:cs="Arial"/>
                <w:b/>
                <w:sz w:val="20"/>
                <w:szCs w:val="20"/>
              </w:rPr>
              <w:lastRenderedPageBreak/>
              <w:t>Acuerdo 001 de 2024 – Archivo General de la Nación.</w:t>
            </w:r>
          </w:p>
        </w:tc>
        <w:tc>
          <w:tcPr>
            <w:tcW w:w="6600" w:type="dxa"/>
          </w:tcPr>
          <w:p w:rsidR="002E7B2F" w:rsidRPr="00497CA1" w:rsidRDefault="002E7B2F" w:rsidP="002E7B2F">
            <w:pPr>
              <w:rPr>
                <w:rFonts w:ascii="Arial" w:hAnsi="Arial" w:cs="Arial"/>
                <w:sz w:val="20"/>
                <w:szCs w:val="20"/>
              </w:rPr>
            </w:pPr>
            <w:r w:rsidRPr="00497CA1">
              <w:rPr>
                <w:rFonts w:ascii="Arial" w:hAnsi="Arial" w:cs="Arial"/>
                <w:sz w:val="20"/>
                <w:szCs w:val="20"/>
              </w:rPr>
              <w:t>Por el cual se establece el Acuerdo Único de la Función Archivística, se definen los criterios técnicos y jurídicos para su implementación en el Estado Colombiano y se fijan otras disposiciones.</w:t>
            </w:r>
          </w:p>
        </w:tc>
      </w:tr>
      <w:tr w:rsidR="00B963B3" w:rsidRPr="00497CA1" w:rsidTr="00497CA1">
        <w:trPr>
          <w:trHeight w:val="852"/>
        </w:trPr>
        <w:tc>
          <w:tcPr>
            <w:tcW w:w="3323" w:type="dxa"/>
            <w:hideMark/>
          </w:tcPr>
          <w:p w:rsidR="00B963B3" w:rsidRPr="00497CA1" w:rsidRDefault="00B963B3" w:rsidP="00B963B3">
            <w:pPr>
              <w:rPr>
                <w:rFonts w:ascii="Arial" w:hAnsi="Arial" w:cs="Arial"/>
                <w:b/>
                <w:sz w:val="20"/>
                <w:szCs w:val="20"/>
              </w:rPr>
            </w:pPr>
            <w:r w:rsidRPr="00497CA1">
              <w:rPr>
                <w:rFonts w:ascii="Arial" w:hAnsi="Arial" w:cs="Arial"/>
                <w:b/>
                <w:sz w:val="20"/>
                <w:szCs w:val="20"/>
              </w:rPr>
              <w:t>Circular AGN 005 de 2019</w:t>
            </w:r>
          </w:p>
        </w:tc>
        <w:tc>
          <w:tcPr>
            <w:tcW w:w="6600" w:type="dxa"/>
            <w:hideMark/>
          </w:tcPr>
          <w:p w:rsidR="00B963B3" w:rsidRPr="00497CA1" w:rsidRDefault="00B963B3" w:rsidP="00B963B3">
            <w:pPr>
              <w:rPr>
                <w:rFonts w:ascii="Arial" w:hAnsi="Arial" w:cs="Arial"/>
                <w:sz w:val="20"/>
                <w:szCs w:val="20"/>
              </w:rPr>
            </w:pPr>
            <w:r w:rsidRPr="00497CA1">
              <w:rPr>
                <w:rFonts w:ascii="Arial" w:hAnsi="Arial" w:cs="Arial"/>
                <w:sz w:val="20"/>
                <w:szCs w:val="20"/>
              </w:rPr>
              <w:t>Establece lineamientos sobre copias maestras digitales, formatos de preservación (PDF/A, TIFF, WAV), metadatos y criterios de calidad para conservación digital.</w:t>
            </w:r>
          </w:p>
        </w:tc>
      </w:tr>
      <w:tr w:rsidR="00B963B3" w:rsidRPr="00497CA1" w:rsidTr="00497CA1">
        <w:trPr>
          <w:trHeight w:val="852"/>
        </w:trPr>
        <w:tc>
          <w:tcPr>
            <w:tcW w:w="3323" w:type="dxa"/>
            <w:hideMark/>
          </w:tcPr>
          <w:p w:rsidR="00B963B3" w:rsidRPr="00497CA1" w:rsidRDefault="00B963B3" w:rsidP="00B963B3">
            <w:pPr>
              <w:rPr>
                <w:rFonts w:ascii="Arial" w:hAnsi="Arial" w:cs="Arial"/>
                <w:b/>
                <w:sz w:val="20"/>
                <w:szCs w:val="20"/>
              </w:rPr>
            </w:pPr>
            <w:r w:rsidRPr="00497CA1">
              <w:rPr>
                <w:rFonts w:ascii="Arial" w:hAnsi="Arial" w:cs="Arial"/>
                <w:b/>
                <w:sz w:val="20"/>
                <w:szCs w:val="20"/>
              </w:rPr>
              <w:t>Decreto 1008 de 2018 – Gobierno Digital (</w:t>
            </w:r>
            <w:proofErr w:type="spellStart"/>
            <w:r w:rsidRPr="00497CA1">
              <w:rPr>
                <w:rFonts w:ascii="Arial" w:hAnsi="Arial" w:cs="Arial"/>
                <w:b/>
                <w:sz w:val="20"/>
                <w:szCs w:val="20"/>
              </w:rPr>
              <w:t>MinTIC</w:t>
            </w:r>
            <w:proofErr w:type="spellEnd"/>
            <w:r w:rsidRPr="00497CA1">
              <w:rPr>
                <w:rFonts w:ascii="Arial" w:hAnsi="Arial" w:cs="Arial"/>
                <w:b/>
                <w:sz w:val="20"/>
                <w:szCs w:val="20"/>
              </w:rPr>
              <w:t>)</w:t>
            </w:r>
          </w:p>
        </w:tc>
        <w:tc>
          <w:tcPr>
            <w:tcW w:w="6600" w:type="dxa"/>
            <w:hideMark/>
          </w:tcPr>
          <w:p w:rsidR="00B963B3" w:rsidRPr="00497CA1" w:rsidRDefault="00B963B3" w:rsidP="00B963B3">
            <w:pPr>
              <w:rPr>
                <w:rFonts w:ascii="Arial" w:hAnsi="Arial" w:cs="Arial"/>
                <w:sz w:val="20"/>
                <w:szCs w:val="20"/>
              </w:rPr>
            </w:pPr>
            <w:r w:rsidRPr="00497CA1">
              <w:rPr>
                <w:rFonts w:ascii="Arial" w:hAnsi="Arial" w:cs="Arial"/>
                <w:sz w:val="20"/>
                <w:szCs w:val="20"/>
              </w:rPr>
              <w:t>Define lineamientos para la gestión de información digital, interoperabilidad, seguridad y preservación de documentos electrónicos en entidades públicas.</w:t>
            </w:r>
          </w:p>
        </w:tc>
      </w:tr>
      <w:tr w:rsidR="00B963B3" w:rsidRPr="00497CA1" w:rsidTr="00497CA1">
        <w:trPr>
          <w:trHeight w:val="852"/>
        </w:trPr>
        <w:tc>
          <w:tcPr>
            <w:tcW w:w="3323" w:type="dxa"/>
            <w:hideMark/>
          </w:tcPr>
          <w:p w:rsidR="00B963B3" w:rsidRPr="00497CA1" w:rsidRDefault="00B963B3" w:rsidP="00B963B3">
            <w:pPr>
              <w:rPr>
                <w:rFonts w:ascii="Arial" w:hAnsi="Arial" w:cs="Arial"/>
                <w:b/>
                <w:sz w:val="20"/>
                <w:szCs w:val="20"/>
              </w:rPr>
            </w:pPr>
            <w:r w:rsidRPr="00497CA1">
              <w:rPr>
                <w:rFonts w:ascii="Arial" w:hAnsi="Arial" w:cs="Arial"/>
                <w:b/>
                <w:sz w:val="20"/>
                <w:szCs w:val="20"/>
              </w:rPr>
              <w:t>ISO 19005 (PDF/A)</w:t>
            </w:r>
          </w:p>
        </w:tc>
        <w:tc>
          <w:tcPr>
            <w:tcW w:w="6600" w:type="dxa"/>
            <w:hideMark/>
          </w:tcPr>
          <w:p w:rsidR="00B963B3" w:rsidRPr="00497CA1" w:rsidRDefault="00B963B3" w:rsidP="00B963B3">
            <w:pPr>
              <w:rPr>
                <w:rFonts w:ascii="Arial" w:hAnsi="Arial" w:cs="Arial"/>
                <w:sz w:val="20"/>
                <w:szCs w:val="20"/>
              </w:rPr>
            </w:pPr>
            <w:r w:rsidRPr="00497CA1">
              <w:rPr>
                <w:rFonts w:ascii="Arial" w:hAnsi="Arial" w:cs="Arial"/>
                <w:sz w:val="20"/>
                <w:szCs w:val="20"/>
              </w:rPr>
              <w:t>Estándar internacional para la preservación de documentos electrónicos en formato de archivo PDF/A.</w:t>
            </w:r>
          </w:p>
        </w:tc>
      </w:tr>
      <w:tr w:rsidR="00B963B3" w:rsidRPr="00497CA1" w:rsidTr="00497CA1">
        <w:trPr>
          <w:trHeight w:val="864"/>
        </w:trPr>
        <w:tc>
          <w:tcPr>
            <w:tcW w:w="3323" w:type="dxa"/>
            <w:hideMark/>
          </w:tcPr>
          <w:p w:rsidR="00B963B3" w:rsidRPr="00497CA1" w:rsidRDefault="00B963B3" w:rsidP="00B963B3">
            <w:pPr>
              <w:rPr>
                <w:rFonts w:ascii="Arial" w:hAnsi="Arial" w:cs="Arial"/>
                <w:b/>
                <w:sz w:val="20"/>
                <w:szCs w:val="20"/>
              </w:rPr>
            </w:pPr>
            <w:r w:rsidRPr="00497CA1">
              <w:rPr>
                <w:rFonts w:ascii="Arial" w:hAnsi="Arial" w:cs="Arial"/>
                <w:b/>
                <w:sz w:val="20"/>
                <w:szCs w:val="20"/>
              </w:rPr>
              <w:t>ISO/IEC 27001</w:t>
            </w:r>
          </w:p>
        </w:tc>
        <w:tc>
          <w:tcPr>
            <w:tcW w:w="6600" w:type="dxa"/>
            <w:hideMark/>
          </w:tcPr>
          <w:p w:rsidR="00B963B3" w:rsidRPr="00497CA1" w:rsidRDefault="00B963B3" w:rsidP="00B963B3">
            <w:pPr>
              <w:rPr>
                <w:rFonts w:ascii="Arial" w:hAnsi="Arial" w:cs="Arial"/>
                <w:sz w:val="20"/>
                <w:szCs w:val="20"/>
              </w:rPr>
            </w:pPr>
            <w:r w:rsidRPr="00497CA1">
              <w:rPr>
                <w:rFonts w:ascii="Arial" w:hAnsi="Arial" w:cs="Arial"/>
                <w:sz w:val="20"/>
                <w:szCs w:val="20"/>
              </w:rPr>
              <w:t>Norma internacional para la implementación de un Sistema de Gestión de Seguridad de la Información (SGSI). Obligatoria como referencia para controles y gestión de riesgos.</w:t>
            </w:r>
          </w:p>
        </w:tc>
      </w:tr>
    </w:tbl>
    <w:p w:rsidR="006D347B" w:rsidRPr="006F4590" w:rsidRDefault="009B1019" w:rsidP="006F4590">
      <w:pPr>
        <w:pStyle w:val="Ttulo1"/>
        <w:numPr>
          <w:ilvl w:val="0"/>
          <w:numId w:val="34"/>
        </w:numPr>
        <w:spacing w:line="276" w:lineRule="auto"/>
        <w:rPr>
          <w:rFonts w:cs="Arial"/>
          <w:sz w:val="24"/>
          <w:szCs w:val="24"/>
        </w:rPr>
      </w:pPr>
      <w:bookmarkStart w:id="5" w:name="_Toc215733227"/>
      <w:r w:rsidRPr="006F4590">
        <w:rPr>
          <w:rFonts w:cs="Arial"/>
          <w:sz w:val="24"/>
          <w:szCs w:val="24"/>
        </w:rPr>
        <w:t xml:space="preserve">ANALISIS </w:t>
      </w:r>
      <w:r w:rsidR="006D347B" w:rsidRPr="006F4590">
        <w:rPr>
          <w:rFonts w:cs="Arial"/>
          <w:sz w:val="24"/>
          <w:szCs w:val="24"/>
        </w:rPr>
        <w:t>DOFA</w:t>
      </w:r>
      <w:bookmarkEnd w:id="5"/>
    </w:p>
    <w:p w:rsidR="003A66CE" w:rsidRPr="006F4590" w:rsidRDefault="003A66CE" w:rsidP="006F4590">
      <w:pPr>
        <w:pStyle w:val="Prrafodelista"/>
        <w:ind w:left="360"/>
        <w:jc w:val="both"/>
        <w:rPr>
          <w:rFonts w:ascii="Arial" w:hAnsi="Arial" w:cs="Arial"/>
          <w:sz w:val="24"/>
          <w:szCs w:val="24"/>
        </w:rPr>
      </w:pPr>
    </w:p>
    <w:p w:rsidR="003A66CE" w:rsidRPr="006F4590" w:rsidRDefault="003A66CE" w:rsidP="006F4590">
      <w:pPr>
        <w:pStyle w:val="Prrafodelista"/>
        <w:ind w:left="360"/>
        <w:jc w:val="both"/>
        <w:rPr>
          <w:rFonts w:ascii="Arial" w:hAnsi="Arial" w:cs="Arial"/>
          <w:sz w:val="24"/>
          <w:szCs w:val="24"/>
        </w:rPr>
      </w:pPr>
      <w:r w:rsidRPr="006F4590">
        <w:rPr>
          <w:rFonts w:ascii="Arial" w:hAnsi="Arial" w:cs="Arial"/>
          <w:sz w:val="24"/>
          <w:szCs w:val="24"/>
        </w:rPr>
        <w:t xml:space="preserve">El análisis de la DOFA del Plan de Preservación Digital a Largo Plazo de la E.S.E. Hospital Departamental San Antonio de Pitalito demuestra que la entidad cuenta con una estructura organizacional sólida, un marco normativo robusto y un compromiso institucional orientado a garantizar la autenticidad, integridad y disponibilidad de la información digital. La articulación entre el Sistema Integrado de Conservación, el Programa de Gestión Documental y el Modelo de Seguridad y Privacidad de la Información fortalece la gestión archivística y tecnológica del hospital, permitiendo la implementación de estrategias sostenibles de preservación. El entorno institucional y nacional, respaldado por los lineamientos del Archivo General de la Nación, el </w:t>
      </w:r>
      <w:proofErr w:type="spellStart"/>
      <w:r w:rsidRPr="006F4590">
        <w:rPr>
          <w:rFonts w:ascii="Arial" w:hAnsi="Arial" w:cs="Arial"/>
          <w:sz w:val="24"/>
          <w:szCs w:val="24"/>
        </w:rPr>
        <w:t>MinTIC</w:t>
      </w:r>
      <w:proofErr w:type="spellEnd"/>
      <w:r w:rsidRPr="006F4590">
        <w:rPr>
          <w:rFonts w:ascii="Arial" w:hAnsi="Arial" w:cs="Arial"/>
          <w:sz w:val="24"/>
          <w:szCs w:val="24"/>
        </w:rPr>
        <w:t xml:space="preserve"> y las políticas de Gobierno Digital, ofrece oportunidades de modernización, capacitación e interoperabilidad documental que consolidan la gestión electrónica y la transparencia institucional. En conjunto, la matriz DOFA evidencia un panorama favorable que posiciona al hospital como una entidad comprometida con la preservación de su memoria digital, la protección de sus activos de información y el cumplimiento de los principios de legalidad, eficiencia y acceso a la información pública establecidos en la Ley 594 de 2000.</w:t>
      </w:r>
    </w:p>
    <w:p w:rsidR="002E7B2F" w:rsidRPr="006F4590" w:rsidRDefault="00742305" w:rsidP="006F4590">
      <w:pPr>
        <w:pStyle w:val="Prrafodelista"/>
        <w:ind w:left="360"/>
        <w:jc w:val="both"/>
        <w:rPr>
          <w:rFonts w:ascii="Arial" w:hAnsi="Arial" w:cs="Arial"/>
          <w:sz w:val="24"/>
          <w:szCs w:val="24"/>
        </w:rPr>
      </w:pPr>
      <w:r w:rsidRPr="006F4590">
        <w:rPr>
          <w:rFonts w:ascii="Arial" w:hAnsi="Arial" w:cs="Arial"/>
          <w:sz w:val="24"/>
          <w:szCs w:val="24"/>
        </w:rPr>
        <w:t xml:space="preserve">Siguiendo los lineamientos recibidos por parte de la Gobernación del Huila, se hace inclusión de la matriz DOFA del Plan: Sistema Integrado de Conservación de la E.S.E. Hospital Departamental San Antonio de Pitalito, con el propósito de realizar un análisis integral de la situación actual en materia de conservación documental, </w:t>
      </w:r>
      <w:r w:rsidRPr="006F4590">
        <w:rPr>
          <w:rFonts w:ascii="Arial" w:hAnsi="Arial" w:cs="Arial"/>
          <w:sz w:val="24"/>
          <w:szCs w:val="24"/>
        </w:rPr>
        <w:lastRenderedPageBreak/>
        <w:t>identificando los</w:t>
      </w:r>
      <w:r w:rsidRPr="00AC5067">
        <w:rPr>
          <w:rFonts w:ascii="Arial" w:hAnsi="Arial" w:cs="Arial"/>
        </w:rPr>
        <w:t xml:space="preserve"> </w:t>
      </w:r>
      <w:r w:rsidRPr="006F4590">
        <w:rPr>
          <w:rFonts w:ascii="Arial" w:hAnsi="Arial" w:cs="Arial"/>
          <w:sz w:val="24"/>
          <w:szCs w:val="24"/>
        </w:rPr>
        <w:t>factores internos y externos que pueden influir en la implementación, sostenibilidad y mejora continua.</w:t>
      </w:r>
    </w:p>
    <w:p w:rsidR="00742305" w:rsidRPr="00AC5067" w:rsidRDefault="00742305" w:rsidP="00742305">
      <w:pPr>
        <w:rPr>
          <w:rFonts w:ascii="Arial" w:hAnsi="Arial" w:cs="Arial"/>
          <w:b/>
        </w:rPr>
      </w:pPr>
    </w:p>
    <w:p w:rsidR="00FD23C2" w:rsidRDefault="00FD23C2" w:rsidP="00742305">
      <w:pPr>
        <w:rPr>
          <w:rFonts w:ascii="Arial" w:hAnsi="Arial" w:cs="Arial"/>
          <w:b/>
        </w:rPr>
      </w:pPr>
      <w:r w:rsidRPr="00AC5067">
        <w:rPr>
          <w:rFonts w:ascii="Arial" w:hAnsi="Arial" w:cs="Arial"/>
          <w:noProof/>
        </w:rPr>
        <w:drawing>
          <wp:inline distT="0" distB="0" distL="0" distR="0" wp14:anchorId="33A34007" wp14:editId="18DC0903">
            <wp:extent cx="5764530" cy="6369556"/>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530" cy="6369556"/>
                    </a:xfrm>
                    <a:prstGeom prst="rect">
                      <a:avLst/>
                    </a:prstGeom>
                    <a:noFill/>
                    <a:ln>
                      <a:noFill/>
                    </a:ln>
                  </pic:spPr>
                </pic:pic>
              </a:graphicData>
            </a:graphic>
          </wp:inline>
        </w:drawing>
      </w:r>
    </w:p>
    <w:p w:rsidR="00BC4257" w:rsidRPr="00AC5067" w:rsidRDefault="00BC4257" w:rsidP="00742305">
      <w:pPr>
        <w:rPr>
          <w:rFonts w:ascii="Arial" w:hAnsi="Arial" w:cs="Arial"/>
          <w:b/>
        </w:rPr>
      </w:pPr>
    </w:p>
    <w:p w:rsidR="002E7B2F" w:rsidRPr="006F4590" w:rsidRDefault="002E7B2F" w:rsidP="002E7B2F">
      <w:pPr>
        <w:pStyle w:val="Ttulo1"/>
        <w:numPr>
          <w:ilvl w:val="0"/>
          <w:numId w:val="34"/>
        </w:numPr>
        <w:rPr>
          <w:rFonts w:cs="Arial"/>
          <w:sz w:val="24"/>
          <w:szCs w:val="24"/>
        </w:rPr>
      </w:pPr>
      <w:bookmarkStart w:id="6" w:name="_Toc215733228"/>
      <w:r w:rsidRPr="006F4590">
        <w:rPr>
          <w:rFonts w:cs="Arial"/>
          <w:sz w:val="24"/>
          <w:szCs w:val="24"/>
        </w:rPr>
        <w:lastRenderedPageBreak/>
        <w:t>PLAN DE ACCIÓN</w:t>
      </w:r>
      <w:bookmarkEnd w:id="6"/>
      <w:r w:rsidRPr="006F4590">
        <w:rPr>
          <w:rFonts w:cs="Arial"/>
          <w:sz w:val="24"/>
          <w:szCs w:val="24"/>
        </w:rPr>
        <w:t xml:space="preserve"> </w:t>
      </w:r>
    </w:p>
    <w:p w:rsidR="00FD23C2" w:rsidRPr="006F4590" w:rsidRDefault="00FD23C2" w:rsidP="00FD23C2">
      <w:pPr>
        <w:rPr>
          <w:rFonts w:ascii="Arial" w:hAnsi="Arial" w:cs="Arial"/>
          <w:sz w:val="24"/>
          <w:szCs w:val="24"/>
          <w:lang w:eastAsia="es-ES"/>
        </w:rPr>
      </w:pPr>
    </w:p>
    <w:p w:rsidR="00A13415" w:rsidRPr="00AC5067" w:rsidRDefault="001E051A" w:rsidP="00E64629">
      <w:pPr>
        <w:pStyle w:val="Ttulo2"/>
        <w:rPr>
          <w:rFonts w:cs="Arial"/>
          <w:szCs w:val="22"/>
        </w:rPr>
      </w:pPr>
      <w:bookmarkStart w:id="7" w:name="_Toc215733229"/>
      <w:r w:rsidRPr="006F4590">
        <w:rPr>
          <w:rFonts w:cs="Arial"/>
          <w:noProof/>
          <w:sz w:val="24"/>
          <w:szCs w:val="24"/>
        </w:rPr>
        <w:drawing>
          <wp:anchor distT="0" distB="0" distL="114300" distR="114300" simplePos="0" relativeHeight="251658240" behindDoc="0" locked="0" layoutInCell="1" allowOverlap="1" wp14:anchorId="4C5281F8" wp14:editId="1450E4AF">
            <wp:simplePos x="0" y="0"/>
            <wp:positionH relativeFrom="margin">
              <wp:align>right</wp:align>
            </wp:positionH>
            <wp:positionV relativeFrom="paragraph">
              <wp:posOffset>365125</wp:posOffset>
            </wp:positionV>
            <wp:extent cx="5876925" cy="5162550"/>
            <wp:effectExtent l="0" t="0" r="9525" b="0"/>
            <wp:wrapSquare wrapText="bothSides"/>
            <wp:docPr id="3" name="Imagen 3" descr="C:\Users\ugeneral\Downloads\MAPA DE PROCE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general\Downloads\MAPA DE PROCESOS.jpg"/>
                    <pic:cNvPicPr>
                      <a:picLocks noChangeAspect="1" noChangeArrowheads="1"/>
                    </pic:cNvPicPr>
                  </pic:nvPicPr>
                  <pic:blipFill rotWithShape="1">
                    <a:blip r:embed="rId9">
                      <a:extLst>
                        <a:ext uri="{28A0092B-C50C-407E-A947-70E740481C1C}">
                          <a14:useLocalDpi xmlns:a14="http://schemas.microsoft.com/office/drawing/2010/main" val="0"/>
                        </a:ext>
                      </a:extLst>
                    </a:blip>
                    <a:srcRect b="5008"/>
                    <a:stretch/>
                  </pic:blipFill>
                  <pic:spPr bwMode="auto">
                    <a:xfrm>
                      <a:off x="0" y="0"/>
                      <a:ext cx="5876925" cy="516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7B2F" w:rsidRPr="006F4590">
        <w:rPr>
          <w:rFonts w:cs="Arial"/>
          <w:sz w:val="24"/>
          <w:szCs w:val="24"/>
        </w:rPr>
        <w:t>7.</w:t>
      </w:r>
      <w:r w:rsidR="00E72285" w:rsidRPr="006F4590">
        <w:rPr>
          <w:rFonts w:cs="Arial"/>
          <w:sz w:val="24"/>
          <w:szCs w:val="24"/>
        </w:rPr>
        <w:t xml:space="preserve">1 </w:t>
      </w:r>
      <w:r w:rsidRPr="006F4590">
        <w:rPr>
          <w:rFonts w:cs="Arial"/>
          <w:sz w:val="24"/>
          <w:szCs w:val="24"/>
        </w:rPr>
        <w:t>Mapa d</w:t>
      </w:r>
      <w:r w:rsidR="00E72285" w:rsidRPr="006F4590">
        <w:rPr>
          <w:rFonts w:cs="Arial"/>
          <w:sz w:val="24"/>
          <w:szCs w:val="24"/>
        </w:rPr>
        <w:t>e Procesos</w:t>
      </w:r>
      <w:r w:rsidR="00FD23C2" w:rsidRPr="006F4590">
        <w:rPr>
          <w:rFonts w:cs="Arial"/>
          <w:sz w:val="24"/>
          <w:szCs w:val="24"/>
        </w:rPr>
        <w:t xml:space="preserve"> Institucional</w:t>
      </w:r>
      <w:bookmarkEnd w:id="7"/>
      <w:r w:rsidR="00FD23C2" w:rsidRPr="00AC5067">
        <w:rPr>
          <w:rFonts w:cs="Arial"/>
          <w:szCs w:val="22"/>
        </w:rPr>
        <w:t xml:space="preserve"> </w:t>
      </w:r>
      <w:r w:rsidR="00A13415" w:rsidRPr="00AC5067">
        <w:rPr>
          <w:rFonts w:cs="Arial"/>
          <w:b w:val="0"/>
          <w:szCs w:val="22"/>
        </w:rPr>
        <w:br w:type="page"/>
      </w:r>
    </w:p>
    <w:p w:rsidR="00A01BCC" w:rsidRPr="006F4590" w:rsidRDefault="002E7B2F" w:rsidP="002E7B2F">
      <w:pPr>
        <w:pStyle w:val="Ttulo2"/>
        <w:rPr>
          <w:rFonts w:cs="Arial"/>
          <w:sz w:val="24"/>
          <w:szCs w:val="24"/>
        </w:rPr>
      </w:pPr>
      <w:bookmarkStart w:id="8" w:name="_Toc215733230"/>
      <w:r w:rsidRPr="006F4590">
        <w:rPr>
          <w:rFonts w:cs="Arial"/>
          <w:sz w:val="24"/>
          <w:szCs w:val="24"/>
        </w:rPr>
        <w:lastRenderedPageBreak/>
        <w:t xml:space="preserve">7.2 </w:t>
      </w:r>
      <w:r w:rsidR="00E72285" w:rsidRPr="006F4590">
        <w:rPr>
          <w:rFonts w:cs="Arial"/>
          <w:sz w:val="24"/>
          <w:szCs w:val="24"/>
        </w:rPr>
        <w:t xml:space="preserve">Estructura </w:t>
      </w:r>
      <w:r w:rsidR="00FD23C2" w:rsidRPr="006F4590">
        <w:rPr>
          <w:rFonts w:cs="Arial"/>
          <w:sz w:val="24"/>
          <w:szCs w:val="24"/>
        </w:rPr>
        <w:t>Orgánica</w:t>
      </w:r>
      <w:r w:rsidR="00E72285" w:rsidRPr="006F4590">
        <w:rPr>
          <w:rFonts w:cs="Arial"/>
          <w:sz w:val="24"/>
          <w:szCs w:val="24"/>
        </w:rPr>
        <w:t xml:space="preserve"> Funcional</w:t>
      </w:r>
      <w:r w:rsidR="00FD23C2" w:rsidRPr="006F4590">
        <w:rPr>
          <w:rFonts w:cs="Arial"/>
          <w:sz w:val="24"/>
          <w:szCs w:val="24"/>
        </w:rPr>
        <w:t xml:space="preserve"> Institucional.</w:t>
      </w:r>
      <w:bookmarkEnd w:id="8"/>
      <w:r w:rsidR="00FD23C2" w:rsidRPr="006F4590">
        <w:rPr>
          <w:rFonts w:cs="Arial"/>
          <w:sz w:val="24"/>
          <w:szCs w:val="24"/>
        </w:rPr>
        <w:t xml:space="preserve"> </w:t>
      </w:r>
    </w:p>
    <w:p w:rsidR="00274603" w:rsidRPr="00AC5067" w:rsidRDefault="00274603" w:rsidP="00B42802">
      <w:pPr>
        <w:jc w:val="both"/>
        <w:rPr>
          <w:rFonts w:ascii="Arial" w:hAnsi="Arial" w:cs="Arial"/>
          <w:b/>
          <w:noProof/>
        </w:rPr>
      </w:pPr>
    </w:p>
    <w:p w:rsidR="001A4423" w:rsidRPr="00AC5067" w:rsidRDefault="00FA106D" w:rsidP="00B42802">
      <w:pPr>
        <w:jc w:val="both"/>
        <w:rPr>
          <w:rFonts w:ascii="Arial" w:hAnsi="Arial" w:cs="Arial"/>
          <w:b/>
        </w:rPr>
      </w:pPr>
      <w:r w:rsidRPr="00AC5067">
        <w:rPr>
          <w:rFonts w:ascii="Arial" w:hAnsi="Arial" w:cs="Arial"/>
          <w:b/>
          <w:noProof/>
        </w:rPr>
        <w:drawing>
          <wp:inline distT="0" distB="0" distL="0" distR="0" wp14:anchorId="7E61BC07" wp14:editId="06774A10">
            <wp:extent cx="5764374" cy="4810125"/>
            <wp:effectExtent l="0" t="0" r="8255" b="0"/>
            <wp:docPr id="2" name="Imagen 2" descr="packaged g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kaged goods"/>
                    <pic:cNvPicPr>
                      <a:picLocks noChangeAspect="1" noChangeArrowheads="1"/>
                    </pic:cNvPicPr>
                  </pic:nvPicPr>
                  <pic:blipFill rotWithShape="1">
                    <a:blip r:embed="rId10">
                      <a:extLst>
                        <a:ext uri="{28A0092B-C50C-407E-A947-70E740481C1C}">
                          <a14:useLocalDpi xmlns:a14="http://schemas.microsoft.com/office/drawing/2010/main" val="0"/>
                        </a:ext>
                      </a:extLst>
                    </a:blip>
                    <a:srcRect b="4352"/>
                    <a:stretch/>
                  </pic:blipFill>
                  <pic:spPr bwMode="auto">
                    <a:xfrm>
                      <a:off x="0" y="0"/>
                      <a:ext cx="5785164" cy="4827473"/>
                    </a:xfrm>
                    <a:prstGeom prst="rect">
                      <a:avLst/>
                    </a:prstGeom>
                    <a:noFill/>
                    <a:ln>
                      <a:noFill/>
                    </a:ln>
                    <a:extLst>
                      <a:ext uri="{53640926-AAD7-44D8-BBD7-CCE9431645EC}">
                        <a14:shadowObscured xmlns:a14="http://schemas.microsoft.com/office/drawing/2010/main"/>
                      </a:ext>
                    </a:extLst>
                  </pic:spPr>
                </pic:pic>
              </a:graphicData>
            </a:graphic>
          </wp:inline>
        </w:drawing>
      </w:r>
    </w:p>
    <w:p w:rsidR="001A4423" w:rsidRPr="006F4590" w:rsidRDefault="001A4423" w:rsidP="006F4590">
      <w:pPr>
        <w:pStyle w:val="Prrafodelista"/>
        <w:spacing w:after="0"/>
        <w:jc w:val="both"/>
        <w:rPr>
          <w:rFonts w:ascii="Arial" w:hAnsi="Arial" w:cs="Arial"/>
          <w:b/>
          <w:sz w:val="24"/>
          <w:szCs w:val="24"/>
        </w:rPr>
      </w:pPr>
    </w:p>
    <w:p w:rsidR="001A4423" w:rsidRPr="006F4590" w:rsidRDefault="00E72285" w:rsidP="006F4590">
      <w:pPr>
        <w:pStyle w:val="Ttulo2"/>
        <w:rPr>
          <w:rFonts w:cs="Arial"/>
          <w:sz w:val="24"/>
          <w:szCs w:val="24"/>
        </w:rPr>
      </w:pPr>
      <w:bookmarkStart w:id="9" w:name="_Toc215733231"/>
      <w:r w:rsidRPr="006F4590">
        <w:rPr>
          <w:rFonts w:cs="Arial"/>
          <w:sz w:val="24"/>
          <w:szCs w:val="24"/>
        </w:rPr>
        <w:t>7.3 Articulación Con Programas Institucionales</w:t>
      </w:r>
      <w:bookmarkEnd w:id="9"/>
    </w:p>
    <w:p w:rsidR="00E72285" w:rsidRPr="006F4590" w:rsidRDefault="00E72285" w:rsidP="006F4590">
      <w:pPr>
        <w:spacing w:after="0"/>
        <w:rPr>
          <w:rFonts w:ascii="Arial" w:hAnsi="Arial" w:cs="Arial"/>
          <w:sz w:val="24"/>
          <w:szCs w:val="24"/>
        </w:rPr>
      </w:pPr>
    </w:p>
    <w:p w:rsidR="00B42802" w:rsidRPr="006F4590" w:rsidRDefault="00B42802" w:rsidP="006F4590">
      <w:pPr>
        <w:jc w:val="both"/>
        <w:rPr>
          <w:rFonts w:ascii="Arial" w:hAnsi="Arial" w:cs="Arial"/>
          <w:sz w:val="24"/>
          <w:szCs w:val="24"/>
        </w:rPr>
      </w:pPr>
      <w:r w:rsidRPr="006F4590">
        <w:rPr>
          <w:rFonts w:ascii="Arial" w:hAnsi="Arial" w:cs="Arial"/>
          <w:sz w:val="24"/>
          <w:szCs w:val="24"/>
        </w:rPr>
        <w:t>El Plan de Preservación Digital a Largo Plazo se articula directamente con los programas, políticas y estrategias institucionales que orientan la gestión documental, la seguridad de la información y la continuidad de las operaciones tecnológicas del Hospital Departamental San Antonio de Pitalito.</w:t>
      </w:r>
    </w:p>
    <w:p w:rsidR="00B42802" w:rsidRPr="006F4590" w:rsidRDefault="00B42802" w:rsidP="006F4590">
      <w:pPr>
        <w:jc w:val="both"/>
        <w:rPr>
          <w:rFonts w:ascii="Arial" w:hAnsi="Arial" w:cs="Arial"/>
          <w:sz w:val="24"/>
          <w:szCs w:val="24"/>
        </w:rPr>
      </w:pPr>
      <w:r w:rsidRPr="006F4590">
        <w:rPr>
          <w:rFonts w:ascii="Arial" w:hAnsi="Arial" w:cs="Arial"/>
          <w:sz w:val="24"/>
          <w:szCs w:val="24"/>
        </w:rPr>
        <w:t>Su implementación se desarrolla en armonía con los instrumentos del Sistema Integrado de Conservación (SIC), el Programa de Gestión Documental (PGD), el Sistema de Gestión de Seguridad de la Información (MSPI) y los Planes de Contingencia TIC, entre otros.</w:t>
      </w:r>
    </w:p>
    <w:p w:rsidR="00B42802" w:rsidRPr="006F4590" w:rsidRDefault="00B42802" w:rsidP="006F4590">
      <w:pPr>
        <w:jc w:val="both"/>
        <w:rPr>
          <w:rFonts w:ascii="Arial" w:hAnsi="Arial" w:cs="Arial"/>
          <w:sz w:val="24"/>
          <w:szCs w:val="24"/>
        </w:rPr>
      </w:pPr>
      <w:r w:rsidRPr="00AC5067">
        <w:rPr>
          <w:rFonts w:ascii="Arial" w:hAnsi="Arial" w:cs="Arial"/>
        </w:rPr>
        <w:lastRenderedPageBreak/>
        <w:br/>
      </w:r>
      <w:r w:rsidRPr="006F4590">
        <w:rPr>
          <w:rFonts w:ascii="Arial" w:hAnsi="Arial" w:cs="Arial"/>
          <w:sz w:val="24"/>
          <w:szCs w:val="24"/>
        </w:rPr>
        <w:t>Esta articulación garantiza un enfoque integral que combina los aspectos archivísticos, tecnológicos, jurídicos y administrativos requeridos para la conservación a largo plazo de la información digital.</w:t>
      </w:r>
    </w:p>
    <w:tbl>
      <w:tblPr>
        <w:tblStyle w:val="Tablaconcuadrcula"/>
        <w:tblW w:w="10206" w:type="dxa"/>
        <w:tblInd w:w="-572" w:type="dxa"/>
        <w:tblLook w:val="04A0" w:firstRow="1" w:lastRow="0" w:firstColumn="1" w:lastColumn="0" w:noHBand="0" w:noVBand="1"/>
      </w:tblPr>
      <w:tblGrid>
        <w:gridCol w:w="1985"/>
        <w:gridCol w:w="4536"/>
        <w:gridCol w:w="3685"/>
      </w:tblGrid>
      <w:tr w:rsidR="00B42802" w:rsidRPr="00AC5067" w:rsidTr="00497CA1">
        <w:trPr>
          <w:trHeight w:val="852"/>
        </w:trPr>
        <w:tc>
          <w:tcPr>
            <w:tcW w:w="1985" w:type="dxa"/>
            <w:shd w:val="clear" w:color="auto" w:fill="C6D9F1" w:themeFill="text2" w:themeFillTint="33"/>
            <w:hideMark/>
          </w:tcPr>
          <w:p w:rsidR="00B42802" w:rsidRPr="00AC5067" w:rsidRDefault="006E7D24" w:rsidP="00B42802">
            <w:pPr>
              <w:jc w:val="center"/>
              <w:rPr>
                <w:rFonts w:ascii="Arial" w:eastAsia="Times New Roman" w:hAnsi="Arial" w:cs="Arial"/>
                <w:color w:val="000000"/>
              </w:rPr>
            </w:pPr>
            <w:r w:rsidRPr="00AC5067">
              <w:rPr>
                <w:rFonts w:ascii="Arial" w:eastAsia="Times New Roman" w:hAnsi="Arial" w:cs="Arial"/>
                <w:color w:val="000000"/>
              </w:rPr>
              <w:t>PROGRAMA / INSTRUMENTO INSTITUCIONAL</w:t>
            </w:r>
          </w:p>
        </w:tc>
        <w:tc>
          <w:tcPr>
            <w:tcW w:w="4536" w:type="dxa"/>
            <w:shd w:val="clear" w:color="auto" w:fill="C6D9F1" w:themeFill="text2" w:themeFillTint="33"/>
            <w:hideMark/>
          </w:tcPr>
          <w:p w:rsidR="00B42802" w:rsidRPr="00AC5067" w:rsidRDefault="006E7D24" w:rsidP="00B42802">
            <w:pPr>
              <w:jc w:val="center"/>
              <w:rPr>
                <w:rFonts w:ascii="Arial" w:eastAsia="Times New Roman" w:hAnsi="Arial" w:cs="Arial"/>
                <w:color w:val="000000"/>
              </w:rPr>
            </w:pPr>
            <w:r w:rsidRPr="00AC5067">
              <w:rPr>
                <w:rFonts w:ascii="Arial" w:eastAsia="Times New Roman" w:hAnsi="Arial" w:cs="Arial"/>
                <w:color w:val="000000"/>
              </w:rPr>
              <w:t>DESCRIPCIÓN</w:t>
            </w:r>
          </w:p>
        </w:tc>
        <w:tc>
          <w:tcPr>
            <w:tcW w:w="3685" w:type="dxa"/>
            <w:shd w:val="clear" w:color="auto" w:fill="C6D9F1" w:themeFill="text2" w:themeFillTint="33"/>
            <w:hideMark/>
          </w:tcPr>
          <w:p w:rsidR="00B42802" w:rsidRPr="00AC5067" w:rsidRDefault="006E7D24" w:rsidP="00B42802">
            <w:pPr>
              <w:jc w:val="center"/>
              <w:rPr>
                <w:rFonts w:ascii="Arial" w:eastAsia="Times New Roman" w:hAnsi="Arial" w:cs="Arial"/>
                <w:color w:val="000000"/>
              </w:rPr>
            </w:pPr>
            <w:r w:rsidRPr="00AC5067">
              <w:rPr>
                <w:rFonts w:ascii="Arial" w:eastAsia="Times New Roman" w:hAnsi="Arial" w:cs="Arial"/>
                <w:color w:val="000000"/>
              </w:rPr>
              <w:t>RELACIÓN CON EL PLAN DE PRESERVACIÓN DIGITAL A LARGO PLAZO</w:t>
            </w:r>
          </w:p>
        </w:tc>
      </w:tr>
      <w:tr w:rsidR="00B42802" w:rsidRPr="00AC5067" w:rsidTr="00497CA1">
        <w:trPr>
          <w:trHeight w:val="992"/>
        </w:trPr>
        <w:tc>
          <w:tcPr>
            <w:tcW w:w="1985" w:type="dxa"/>
            <w:hideMark/>
          </w:tcPr>
          <w:p w:rsidR="00B42802" w:rsidRPr="00497CA1" w:rsidRDefault="00B42802" w:rsidP="00B42802">
            <w:pPr>
              <w:rPr>
                <w:rFonts w:ascii="Arial" w:eastAsia="Times New Roman" w:hAnsi="Arial" w:cs="Arial"/>
                <w:color w:val="000000"/>
                <w:sz w:val="20"/>
                <w:szCs w:val="20"/>
              </w:rPr>
            </w:pPr>
            <w:r w:rsidRPr="00497CA1">
              <w:rPr>
                <w:rFonts w:ascii="Arial" w:eastAsia="Times New Roman" w:hAnsi="Arial" w:cs="Arial"/>
                <w:color w:val="000000"/>
                <w:sz w:val="20"/>
                <w:szCs w:val="20"/>
              </w:rPr>
              <w:t>Programa de Gestión Documental (PGD)</w:t>
            </w:r>
          </w:p>
        </w:tc>
        <w:tc>
          <w:tcPr>
            <w:tcW w:w="4536" w:type="dxa"/>
            <w:hideMark/>
          </w:tcPr>
          <w:p w:rsidR="00B42802" w:rsidRPr="00497CA1" w:rsidRDefault="00B42802" w:rsidP="00F45450">
            <w:pPr>
              <w:jc w:val="both"/>
              <w:rPr>
                <w:rFonts w:ascii="Arial" w:eastAsia="Times New Roman" w:hAnsi="Arial" w:cs="Arial"/>
                <w:color w:val="000000"/>
                <w:sz w:val="20"/>
                <w:szCs w:val="20"/>
              </w:rPr>
            </w:pPr>
            <w:r w:rsidRPr="00497CA1">
              <w:rPr>
                <w:rFonts w:ascii="Arial" w:eastAsia="Times New Roman" w:hAnsi="Arial" w:cs="Arial"/>
                <w:color w:val="000000"/>
                <w:sz w:val="20"/>
                <w:szCs w:val="20"/>
              </w:rPr>
              <w:t>Instrumento que define los procesos y procedimientos para la producción, organización, trámite, conservación y disposición final de los documentos.</w:t>
            </w:r>
          </w:p>
        </w:tc>
        <w:tc>
          <w:tcPr>
            <w:tcW w:w="3685" w:type="dxa"/>
            <w:hideMark/>
          </w:tcPr>
          <w:p w:rsidR="00B42802" w:rsidRPr="00497CA1" w:rsidRDefault="00B42802" w:rsidP="00F45450">
            <w:pPr>
              <w:jc w:val="both"/>
              <w:rPr>
                <w:rFonts w:ascii="Arial" w:eastAsia="Times New Roman" w:hAnsi="Arial" w:cs="Arial"/>
                <w:color w:val="000000"/>
                <w:sz w:val="20"/>
                <w:szCs w:val="20"/>
              </w:rPr>
            </w:pPr>
            <w:r w:rsidRPr="00497CA1">
              <w:rPr>
                <w:rFonts w:ascii="Arial" w:eastAsia="Times New Roman" w:hAnsi="Arial" w:cs="Arial"/>
                <w:color w:val="000000"/>
                <w:sz w:val="20"/>
                <w:szCs w:val="20"/>
              </w:rPr>
              <w:t>El Plan de Preservación Digital es un componente del PGD y se deriva de las políticas y estrategias del Sistema Integrado de Conservación (SIC).</w:t>
            </w:r>
          </w:p>
        </w:tc>
      </w:tr>
      <w:tr w:rsidR="00B42802" w:rsidRPr="00AC5067" w:rsidTr="00497CA1">
        <w:trPr>
          <w:trHeight w:val="756"/>
        </w:trPr>
        <w:tc>
          <w:tcPr>
            <w:tcW w:w="1985" w:type="dxa"/>
            <w:hideMark/>
          </w:tcPr>
          <w:p w:rsidR="00B42802" w:rsidRPr="00497CA1" w:rsidRDefault="00B42802" w:rsidP="00B42802">
            <w:pPr>
              <w:rPr>
                <w:rFonts w:ascii="Arial" w:eastAsia="Times New Roman" w:hAnsi="Arial" w:cs="Arial"/>
                <w:color w:val="000000"/>
                <w:sz w:val="20"/>
                <w:szCs w:val="20"/>
              </w:rPr>
            </w:pPr>
            <w:r w:rsidRPr="00497CA1">
              <w:rPr>
                <w:rFonts w:ascii="Arial" w:eastAsia="Times New Roman" w:hAnsi="Arial" w:cs="Arial"/>
                <w:color w:val="000000"/>
                <w:sz w:val="20"/>
                <w:szCs w:val="20"/>
              </w:rPr>
              <w:t>Sistema Integrado de Conservación (SIC)</w:t>
            </w:r>
          </w:p>
        </w:tc>
        <w:tc>
          <w:tcPr>
            <w:tcW w:w="4536" w:type="dxa"/>
            <w:hideMark/>
          </w:tcPr>
          <w:p w:rsidR="00B42802" w:rsidRPr="00497CA1" w:rsidRDefault="00B42802" w:rsidP="00F45450">
            <w:pPr>
              <w:jc w:val="both"/>
              <w:rPr>
                <w:rFonts w:ascii="Arial" w:eastAsia="Times New Roman" w:hAnsi="Arial" w:cs="Arial"/>
                <w:color w:val="000000"/>
                <w:sz w:val="20"/>
                <w:szCs w:val="20"/>
              </w:rPr>
            </w:pPr>
            <w:r w:rsidRPr="00497CA1">
              <w:rPr>
                <w:rFonts w:ascii="Arial" w:eastAsia="Times New Roman" w:hAnsi="Arial" w:cs="Arial"/>
                <w:color w:val="000000"/>
                <w:sz w:val="20"/>
                <w:szCs w:val="20"/>
              </w:rPr>
              <w:t>Conjunto de políticas, estrategias y acciones orientadas a la conservación preventiva, intervención y preservación digital.</w:t>
            </w:r>
          </w:p>
        </w:tc>
        <w:tc>
          <w:tcPr>
            <w:tcW w:w="3685" w:type="dxa"/>
            <w:hideMark/>
          </w:tcPr>
          <w:p w:rsidR="00B42802" w:rsidRPr="00497CA1" w:rsidRDefault="00B42802" w:rsidP="00F45450">
            <w:pPr>
              <w:jc w:val="both"/>
              <w:rPr>
                <w:rFonts w:ascii="Arial" w:eastAsia="Times New Roman" w:hAnsi="Arial" w:cs="Arial"/>
                <w:color w:val="000000"/>
                <w:sz w:val="20"/>
                <w:szCs w:val="20"/>
              </w:rPr>
            </w:pPr>
            <w:r w:rsidRPr="00497CA1">
              <w:rPr>
                <w:rFonts w:ascii="Arial" w:eastAsia="Times New Roman" w:hAnsi="Arial" w:cs="Arial"/>
                <w:color w:val="000000"/>
                <w:sz w:val="20"/>
                <w:szCs w:val="20"/>
              </w:rPr>
              <w:t>El Plan se integra como uno de los componentes del SIC, asegurando la conservación de los documentos electrónicos y objetos digitales.</w:t>
            </w:r>
          </w:p>
        </w:tc>
      </w:tr>
      <w:tr w:rsidR="00B42802" w:rsidRPr="00AC5067" w:rsidTr="00497CA1">
        <w:trPr>
          <w:trHeight w:val="973"/>
        </w:trPr>
        <w:tc>
          <w:tcPr>
            <w:tcW w:w="1985" w:type="dxa"/>
            <w:hideMark/>
          </w:tcPr>
          <w:p w:rsidR="00B42802" w:rsidRPr="00497CA1" w:rsidRDefault="00B42802" w:rsidP="00B42802">
            <w:pPr>
              <w:rPr>
                <w:rFonts w:ascii="Arial" w:eastAsia="Times New Roman" w:hAnsi="Arial" w:cs="Arial"/>
                <w:color w:val="000000"/>
                <w:sz w:val="20"/>
                <w:szCs w:val="20"/>
              </w:rPr>
            </w:pPr>
            <w:r w:rsidRPr="00497CA1">
              <w:rPr>
                <w:rFonts w:ascii="Arial" w:eastAsia="Times New Roman" w:hAnsi="Arial" w:cs="Arial"/>
                <w:color w:val="000000"/>
                <w:sz w:val="20"/>
                <w:szCs w:val="20"/>
              </w:rPr>
              <w:t>Modelo de Seguridad y Privacidad de la Información (MSPI)</w:t>
            </w:r>
          </w:p>
        </w:tc>
        <w:tc>
          <w:tcPr>
            <w:tcW w:w="4536" w:type="dxa"/>
            <w:hideMark/>
          </w:tcPr>
          <w:p w:rsidR="00B42802" w:rsidRPr="00497CA1" w:rsidRDefault="00B42802" w:rsidP="00F45450">
            <w:pPr>
              <w:jc w:val="both"/>
              <w:rPr>
                <w:rFonts w:ascii="Arial" w:eastAsia="Times New Roman" w:hAnsi="Arial" w:cs="Arial"/>
                <w:color w:val="000000"/>
                <w:sz w:val="20"/>
                <w:szCs w:val="20"/>
              </w:rPr>
            </w:pPr>
            <w:r w:rsidRPr="00497CA1">
              <w:rPr>
                <w:rFonts w:ascii="Arial" w:eastAsia="Times New Roman" w:hAnsi="Arial" w:cs="Arial"/>
                <w:color w:val="000000"/>
                <w:sz w:val="20"/>
                <w:szCs w:val="20"/>
              </w:rPr>
              <w:t xml:space="preserve">Marco definido por </w:t>
            </w:r>
            <w:proofErr w:type="spellStart"/>
            <w:r w:rsidRPr="00497CA1">
              <w:rPr>
                <w:rFonts w:ascii="Arial" w:eastAsia="Times New Roman" w:hAnsi="Arial" w:cs="Arial"/>
                <w:color w:val="000000"/>
                <w:sz w:val="20"/>
                <w:szCs w:val="20"/>
              </w:rPr>
              <w:t>MinTIC</w:t>
            </w:r>
            <w:proofErr w:type="spellEnd"/>
            <w:r w:rsidRPr="00497CA1">
              <w:rPr>
                <w:rFonts w:ascii="Arial" w:eastAsia="Times New Roman" w:hAnsi="Arial" w:cs="Arial"/>
                <w:color w:val="000000"/>
                <w:sz w:val="20"/>
                <w:szCs w:val="20"/>
              </w:rPr>
              <w:t xml:space="preserve"> para la gestión de riesgos, protección de la información y control de accesos.</w:t>
            </w:r>
          </w:p>
        </w:tc>
        <w:tc>
          <w:tcPr>
            <w:tcW w:w="3685" w:type="dxa"/>
            <w:hideMark/>
          </w:tcPr>
          <w:p w:rsidR="00B42802" w:rsidRPr="00497CA1" w:rsidRDefault="00B42802" w:rsidP="00F45450">
            <w:pPr>
              <w:jc w:val="both"/>
              <w:rPr>
                <w:rFonts w:ascii="Arial" w:eastAsia="Times New Roman" w:hAnsi="Arial" w:cs="Arial"/>
                <w:color w:val="000000"/>
                <w:sz w:val="20"/>
                <w:szCs w:val="20"/>
              </w:rPr>
            </w:pPr>
            <w:r w:rsidRPr="00497CA1">
              <w:rPr>
                <w:rFonts w:ascii="Arial" w:eastAsia="Times New Roman" w:hAnsi="Arial" w:cs="Arial"/>
                <w:color w:val="000000"/>
                <w:sz w:val="20"/>
                <w:szCs w:val="20"/>
              </w:rPr>
              <w:t>Complementa las medidas del plan en materia de seguridad, confidencialidad e integridad de los activos digitales.</w:t>
            </w:r>
          </w:p>
        </w:tc>
      </w:tr>
      <w:tr w:rsidR="00B42802" w:rsidRPr="00AC5067" w:rsidTr="00497CA1">
        <w:trPr>
          <w:trHeight w:val="1178"/>
        </w:trPr>
        <w:tc>
          <w:tcPr>
            <w:tcW w:w="1985" w:type="dxa"/>
            <w:hideMark/>
          </w:tcPr>
          <w:p w:rsidR="00B42802" w:rsidRPr="00497CA1" w:rsidRDefault="00B42802" w:rsidP="00B42802">
            <w:pPr>
              <w:rPr>
                <w:rFonts w:ascii="Arial" w:eastAsia="Times New Roman" w:hAnsi="Arial" w:cs="Arial"/>
                <w:color w:val="000000"/>
                <w:sz w:val="20"/>
                <w:szCs w:val="20"/>
              </w:rPr>
            </w:pPr>
            <w:r w:rsidRPr="00497CA1">
              <w:rPr>
                <w:rFonts w:ascii="Arial" w:eastAsia="Times New Roman" w:hAnsi="Arial" w:cs="Arial"/>
                <w:color w:val="000000"/>
                <w:sz w:val="20"/>
                <w:szCs w:val="20"/>
              </w:rPr>
              <w:t>Plan de Contingencia TIC</w:t>
            </w:r>
          </w:p>
        </w:tc>
        <w:tc>
          <w:tcPr>
            <w:tcW w:w="4536" w:type="dxa"/>
            <w:hideMark/>
          </w:tcPr>
          <w:p w:rsidR="00B42802" w:rsidRPr="00497CA1" w:rsidRDefault="00B42802" w:rsidP="00F45450">
            <w:pPr>
              <w:jc w:val="both"/>
              <w:rPr>
                <w:rFonts w:ascii="Arial" w:eastAsia="Times New Roman" w:hAnsi="Arial" w:cs="Arial"/>
                <w:color w:val="000000"/>
                <w:sz w:val="20"/>
                <w:szCs w:val="20"/>
              </w:rPr>
            </w:pPr>
            <w:r w:rsidRPr="00497CA1">
              <w:rPr>
                <w:rFonts w:ascii="Arial" w:eastAsia="Times New Roman" w:hAnsi="Arial" w:cs="Arial"/>
                <w:color w:val="000000"/>
                <w:sz w:val="20"/>
                <w:szCs w:val="20"/>
              </w:rPr>
              <w:t>Documento que establece procedimientos para garantizar la continuidad de los servicios tecnológicos ante fallas o desastres.</w:t>
            </w:r>
          </w:p>
        </w:tc>
        <w:tc>
          <w:tcPr>
            <w:tcW w:w="3685" w:type="dxa"/>
            <w:hideMark/>
          </w:tcPr>
          <w:p w:rsidR="00B42802" w:rsidRPr="00497CA1" w:rsidRDefault="00B42802" w:rsidP="00F45450">
            <w:pPr>
              <w:jc w:val="both"/>
              <w:rPr>
                <w:rFonts w:ascii="Arial" w:eastAsia="Times New Roman" w:hAnsi="Arial" w:cs="Arial"/>
                <w:color w:val="000000"/>
                <w:sz w:val="20"/>
                <w:szCs w:val="20"/>
              </w:rPr>
            </w:pPr>
            <w:r w:rsidRPr="00497CA1">
              <w:rPr>
                <w:rFonts w:ascii="Arial" w:eastAsia="Times New Roman" w:hAnsi="Arial" w:cs="Arial"/>
                <w:color w:val="000000"/>
                <w:sz w:val="20"/>
                <w:szCs w:val="20"/>
              </w:rPr>
              <w:t>El Plan de Preservación Digital se articula con este instrumento para asegurar la disponibilidad y recuperación de la información digital ante incidentes.</w:t>
            </w:r>
          </w:p>
        </w:tc>
      </w:tr>
      <w:tr w:rsidR="00B42802" w:rsidRPr="00AC5067" w:rsidTr="00497CA1">
        <w:trPr>
          <w:trHeight w:val="658"/>
        </w:trPr>
        <w:tc>
          <w:tcPr>
            <w:tcW w:w="1985" w:type="dxa"/>
            <w:hideMark/>
          </w:tcPr>
          <w:p w:rsidR="00B42802" w:rsidRPr="00497CA1" w:rsidRDefault="00B42802" w:rsidP="00B42802">
            <w:pPr>
              <w:rPr>
                <w:rFonts w:ascii="Arial" w:eastAsia="Times New Roman" w:hAnsi="Arial" w:cs="Arial"/>
                <w:color w:val="000000"/>
                <w:sz w:val="20"/>
                <w:szCs w:val="20"/>
              </w:rPr>
            </w:pPr>
            <w:r w:rsidRPr="00497CA1">
              <w:rPr>
                <w:rFonts w:ascii="Arial" w:eastAsia="Times New Roman" w:hAnsi="Arial" w:cs="Arial"/>
                <w:color w:val="000000"/>
                <w:sz w:val="20"/>
                <w:szCs w:val="20"/>
              </w:rPr>
              <w:t>Manual de Políticas de Seguridad de la Información</w:t>
            </w:r>
          </w:p>
        </w:tc>
        <w:tc>
          <w:tcPr>
            <w:tcW w:w="4536" w:type="dxa"/>
            <w:hideMark/>
          </w:tcPr>
          <w:p w:rsidR="00B42802" w:rsidRPr="00497CA1" w:rsidRDefault="00B42802" w:rsidP="00F45450">
            <w:pPr>
              <w:jc w:val="both"/>
              <w:rPr>
                <w:rFonts w:ascii="Arial" w:eastAsia="Times New Roman" w:hAnsi="Arial" w:cs="Arial"/>
                <w:color w:val="000000"/>
                <w:sz w:val="20"/>
                <w:szCs w:val="20"/>
              </w:rPr>
            </w:pPr>
            <w:r w:rsidRPr="00497CA1">
              <w:rPr>
                <w:rFonts w:ascii="Arial" w:eastAsia="Times New Roman" w:hAnsi="Arial" w:cs="Arial"/>
                <w:color w:val="000000"/>
                <w:sz w:val="20"/>
                <w:szCs w:val="20"/>
              </w:rPr>
              <w:t>Establece directrices sobre el uso, protección y manejo de los activos de información institucional.</w:t>
            </w:r>
          </w:p>
        </w:tc>
        <w:tc>
          <w:tcPr>
            <w:tcW w:w="3685" w:type="dxa"/>
            <w:hideMark/>
          </w:tcPr>
          <w:p w:rsidR="00B42802" w:rsidRPr="00497CA1" w:rsidRDefault="00B42802" w:rsidP="00F45450">
            <w:pPr>
              <w:jc w:val="both"/>
              <w:rPr>
                <w:rFonts w:ascii="Arial" w:eastAsia="Times New Roman" w:hAnsi="Arial" w:cs="Arial"/>
                <w:color w:val="000000"/>
                <w:sz w:val="20"/>
                <w:szCs w:val="20"/>
              </w:rPr>
            </w:pPr>
            <w:r w:rsidRPr="00497CA1">
              <w:rPr>
                <w:rFonts w:ascii="Arial" w:eastAsia="Times New Roman" w:hAnsi="Arial" w:cs="Arial"/>
                <w:color w:val="000000"/>
                <w:sz w:val="20"/>
                <w:szCs w:val="20"/>
              </w:rPr>
              <w:t>Refuerza los lineamientos del plan frente a la gestión segura de la información y la prevención de pérdida o alteración de datos.</w:t>
            </w:r>
          </w:p>
        </w:tc>
      </w:tr>
      <w:tr w:rsidR="00B42802" w:rsidRPr="00AC5067" w:rsidTr="00497CA1">
        <w:trPr>
          <w:trHeight w:val="1344"/>
        </w:trPr>
        <w:tc>
          <w:tcPr>
            <w:tcW w:w="1985" w:type="dxa"/>
            <w:hideMark/>
          </w:tcPr>
          <w:p w:rsidR="00B42802" w:rsidRPr="00497CA1" w:rsidRDefault="00B42802" w:rsidP="00B42802">
            <w:pPr>
              <w:rPr>
                <w:rFonts w:ascii="Arial" w:eastAsia="Times New Roman" w:hAnsi="Arial" w:cs="Arial"/>
                <w:color w:val="000000"/>
                <w:sz w:val="20"/>
                <w:szCs w:val="20"/>
              </w:rPr>
            </w:pPr>
            <w:r w:rsidRPr="00497CA1">
              <w:rPr>
                <w:rFonts w:ascii="Arial" w:eastAsia="Times New Roman" w:hAnsi="Arial" w:cs="Arial"/>
                <w:color w:val="000000"/>
                <w:sz w:val="20"/>
                <w:szCs w:val="20"/>
              </w:rPr>
              <w:t>Plan Institucional de Archivos (PINAR)</w:t>
            </w:r>
          </w:p>
        </w:tc>
        <w:tc>
          <w:tcPr>
            <w:tcW w:w="4536" w:type="dxa"/>
            <w:hideMark/>
          </w:tcPr>
          <w:p w:rsidR="00B42802" w:rsidRPr="00497CA1" w:rsidRDefault="00B42802" w:rsidP="00F45450">
            <w:pPr>
              <w:jc w:val="both"/>
              <w:rPr>
                <w:rFonts w:ascii="Arial" w:eastAsia="Times New Roman" w:hAnsi="Arial" w:cs="Arial"/>
                <w:color w:val="000000"/>
                <w:sz w:val="20"/>
                <w:szCs w:val="20"/>
              </w:rPr>
            </w:pPr>
            <w:r w:rsidRPr="00497CA1">
              <w:rPr>
                <w:rFonts w:ascii="Arial" w:eastAsia="Times New Roman" w:hAnsi="Arial" w:cs="Arial"/>
                <w:color w:val="000000"/>
                <w:sz w:val="20"/>
                <w:szCs w:val="20"/>
              </w:rPr>
              <w:t>Documento estratégico que orienta la planeación y desarrollo de la gestión archivística institucional.</w:t>
            </w:r>
          </w:p>
        </w:tc>
        <w:tc>
          <w:tcPr>
            <w:tcW w:w="3685" w:type="dxa"/>
            <w:hideMark/>
          </w:tcPr>
          <w:p w:rsidR="00B42802" w:rsidRPr="00497CA1" w:rsidRDefault="00B42802" w:rsidP="00F45450">
            <w:pPr>
              <w:jc w:val="both"/>
              <w:rPr>
                <w:rFonts w:ascii="Arial" w:eastAsia="Times New Roman" w:hAnsi="Arial" w:cs="Arial"/>
                <w:color w:val="000000"/>
                <w:sz w:val="20"/>
                <w:szCs w:val="20"/>
              </w:rPr>
            </w:pPr>
            <w:r w:rsidRPr="00497CA1">
              <w:rPr>
                <w:rFonts w:ascii="Arial" w:eastAsia="Times New Roman" w:hAnsi="Arial" w:cs="Arial"/>
                <w:color w:val="000000"/>
                <w:sz w:val="20"/>
                <w:szCs w:val="20"/>
              </w:rPr>
              <w:t>El Plan de Preservación Digital aporta al cumplimiento de los objetivos del PINAR en materia de conservación y sostenibilidad de archivos electrónicos.</w:t>
            </w:r>
          </w:p>
        </w:tc>
      </w:tr>
      <w:tr w:rsidR="00B42802" w:rsidRPr="00AC5067" w:rsidTr="00497CA1">
        <w:trPr>
          <w:trHeight w:val="674"/>
        </w:trPr>
        <w:tc>
          <w:tcPr>
            <w:tcW w:w="1985" w:type="dxa"/>
            <w:hideMark/>
          </w:tcPr>
          <w:p w:rsidR="00B42802" w:rsidRPr="00497CA1" w:rsidRDefault="00B42802" w:rsidP="00B42802">
            <w:pPr>
              <w:rPr>
                <w:rFonts w:ascii="Arial" w:eastAsia="Times New Roman" w:hAnsi="Arial" w:cs="Arial"/>
                <w:color w:val="000000"/>
                <w:sz w:val="20"/>
                <w:szCs w:val="20"/>
              </w:rPr>
            </w:pPr>
            <w:r w:rsidRPr="00497CA1">
              <w:rPr>
                <w:rFonts w:ascii="Arial" w:eastAsia="Times New Roman" w:hAnsi="Arial" w:cs="Arial"/>
                <w:color w:val="000000"/>
                <w:sz w:val="20"/>
                <w:szCs w:val="20"/>
              </w:rPr>
              <w:t>Plan de Mejoramiento Institucional</w:t>
            </w:r>
          </w:p>
        </w:tc>
        <w:tc>
          <w:tcPr>
            <w:tcW w:w="4536" w:type="dxa"/>
            <w:hideMark/>
          </w:tcPr>
          <w:p w:rsidR="00B42802" w:rsidRPr="00497CA1" w:rsidRDefault="00B42802" w:rsidP="00F45450">
            <w:pPr>
              <w:jc w:val="both"/>
              <w:rPr>
                <w:rFonts w:ascii="Arial" w:eastAsia="Times New Roman" w:hAnsi="Arial" w:cs="Arial"/>
                <w:color w:val="000000"/>
                <w:sz w:val="20"/>
                <w:szCs w:val="20"/>
              </w:rPr>
            </w:pPr>
            <w:r w:rsidRPr="00497CA1">
              <w:rPr>
                <w:rFonts w:ascii="Arial" w:eastAsia="Times New Roman" w:hAnsi="Arial" w:cs="Arial"/>
                <w:color w:val="000000"/>
                <w:sz w:val="20"/>
                <w:szCs w:val="20"/>
              </w:rPr>
              <w:t>Instrumento que agrupa acciones de mejora identificadas en procesos, auditorías o controles internos.</w:t>
            </w:r>
          </w:p>
        </w:tc>
        <w:tc>
          <w:tcPr>
            <w:tcW w:w="3685" w:type="dxa"/>
            <w:hideMark/>
          </w:tcPr>
          <w:p w:rsidR="00B42802" w:rsidRPr="00497CA1" w:rsidRDefault="00B42802" w:rsidP="00F45450">
            <w:pPr>
              <w:jc w:val="both"/>
              <w:rPr>
                <w:rFonts w:ascii="Arial" w:eastAsia="Times New Roman" w:hAnsi="Arial" w:cs="Arial"/>
                <w:color w:val="000000"/>
                <w:sz w:val="20"/>
                <w:szCs w:val="20"/>
              </w:rPr>
            </w:pPr>
            <w:r w:rsidRPr="00497CA1">
              <w:rPr>
                <w:rFonts w:ascii="Arial" w:eastAsia="Times New Roman" w:hAnsi="Arial" w:cs="Arial"/>
                <w:color w:val="000000"/>
                <w:sz w:val="20"/>
                <w:szCs w:val="20"/>
              </w:rPr>
              <w:t xml:space="preserve">Incluye acciones de mejora derivadas de auditorías sobre </w:t>
            </w:r>
            <w:r w:rsidR="00E64629" w:rsidRPr="00497CA1">
              <w:rPr>
                <w:rFonts w:ascii="Arial" w:eastAsia="Times New Roman" w:hAnsi="Arial" w:cs="Arial"/>
                <w:color w:val="000000"/>
                <w:sz w:val="20"/>
                <w:szCs w:val="20"/>
              </w:rPr>
              <w:t>la gestión documental y tecnológica vinculada</w:t>
            </w:r>
            <w:r w:rsidRPr="00497CA1">
              <w:rPr>
                <w:rFonts w:ascii="Arial" w:eastAsia="Times New Roman" w:hAnsi="Arial" w:cs="Arial"/>
                <w:color w:val="000000"/>
                <w:sz w:val="20"/>
                <w:szCs w:val="20"/>
              </w:rPr>
              <w:t xml:space="preserve"> a la preservación digital.</w:t>
            </w:r>
          </w:p>
        </w:tc>
      </w:tr>
      <w:tr w:rsidR="00B42802" w:rsidRPr="00AC5067" w:rsidTr="00497CA1">
        <w:trPr>
          <w:trHeight w:val="872"/>
        </w:trPr>
        <w:tc>
          <w:tcPr>
            <w:tcW w:w="1985" w:type="dxa"/>
            <w:hideMark/>
          </w:tcPr>
          <w:p w:rsidR="00B42802" w:rsidRPr="00497CA1" w:rsidRDefault="00B42802" w:rsidP="00B42802">
            <w:pPr>
              <w:rPr>
                <w:rFonts w:ascii="Arial" w:eastAsia="Times New Roman" w:hAnsi="Arial" w:cs="Arial"/>
                <w:color w:val="000000"/>
                <w:sz w:val="20"/>
                <w:szCs w:val="20"/>
              </w:rPr>
            </w:pPr>
            <w:r w:rsidRPr="00497CA1">
              <w:rPr>
                <w:rFonts w:ascii="Arial" w:eastAsia="Times New Roman" w:hAnsi="Arial" w:cs="Arial"/>
                <w:color w:val="000000"/>
                <w:sz w:val="20"/>
                <w:szCs w:val="20"/>
              </w:rPr>
              <w:t>Plan de Seguridad de la Información</w:t>
            </w:r>
          </w:p>
        </w:tc>
        <w:tc>
          <w:tcPr>
            <w:tcW w:w="4536" w:type="dxa"/>
            <w:hideMark/>
          </w:tcPr>
          <w:p w:rsidR="00B42802" w:rsidRPr="00497CA1" w:rsidRDefault="00B42802" w:rsidP="00F45450">
            <w:pPr>
              <w:jc w:val="both"/>
              <w:rPr>
                <w:rFonts w:ascii="Arial" w:eastAsia="Times New Roman" w:hAnsi="Arial" w:cs="Arial"/>
                <w:color w:val="000000"/>
                <w:sz w:val="20"/>
                <w:szCs w:val="20"/>
              </w:rPr>
            </w:pPr>
            <w:r w:rsidRPr="00497CA1">
              <w:rPr>
                <w:rFonts w:ascii="Arial" w:eastAsia="Times New Roman" w:hAnsi="Arial" w:cs="Arial"/>
                <w:color w:val="000000"/>
                <w:sz w:val="20"/>
                <w:szCs w:val="20"/>
              </w:rPr>
              <w:t>Define las medidas técnicas y organizativas para la protección de la información.</w:t>
            </w:r>
          </w:p>
        </w:tc>
        <w:tc>
          <w:tcPr>
            <w:tcW w:w="3685" w:type="dxa"/>
            <w:hideMark/>
          </w:tcPr>
          <w:p w:rsidR="00B42802" w:rsidRPr="00497CA1" w:rsidRDefault="00B42802" w:rsidP="00F45450">
            <w:pPr>
              <w:jc w:val="both"/>
              <w:rPr>
                <w:rFonts w:ascii="Arial" w:eastAsia="Times New Roman" w:hAnsi="Arial" w:cs="Arial"/>
                <w:color w:val="000000"/>
                <w:sz w:val="20"/>
                <w:szCs w:val="20"/>
              </w:rPr>
            </w:pPr>
            <w:r w:rsidRPr="00497CA1">
              <w:rPr>
                <w:rFonts w:ascii="Arial" w:eastAsia="Times New Roman" w:hAnsi="Arial" w:cs="Arial"/>
                <w:color w:val="000000"/>
                <w:sz w:val="20"/>
                <w:szCs w:val="20"/>
              </w:rPr>
              <w:t>Se integra para asegurar que la preservación digital cumpla con los principios de confidencialidad, integridad y disponibilidad.</w:t>
            </w:r>
          </w:p>
        </w:tc>
      </w:tr>
    </w:tbl>
    <w:p w:rsidR="009D0FD5" w:rsidRDefault="009D0FD5" w:rsidP="00101FC5">
      <w:pPr>
        <w:rPr>
          <w:rFonts w:ascii="Arial" w:hAnsi="Arial" w:cs="Arial"/>
          <w:b/>
        </w:rPr>
      </w:pPr>
    </w:p>
    <w:p w:rsidR="00BC4257" w:rsidRPr="00AC5067" w:rsidRDefault="00BC4257" w:rsidP="00101FC5">
      <w:pPr>
        <w:rPr>
          <w:rFonts w:ascii="Arial" w:hAnsi="Arial" w:cs="Arial"/>
          <w:b/>
        </w:rPr>
      </w:pPr>
    </w:p>
    <w:p w:rsidR="00AC79DD" w:rsidRPr="006F4590" w:rsidRDefault="00B17E18" w:rsidP="006F4590">
      <w:pPr>
        <w:pStyle w:val="Ttulo1"/>
        <w:numPr>
          <w:ilvl w:val="0"/>
          <w:numId w:val="34"/>
        </w:numPr>
        <w:spacing w:line="276" w:lineRule="auto"/>
        <w:rPr>
          <w:rFonts w:cs="Arial"/>
          <w:sz w:val="24"/>
          <w:szCs w:val="24"/>
        </w:rPr>
      </w:pPr>
      <w:bookmarkStart w:id="10" w:name="_Toc215733232"/>
      <w:r w:rsidRPr="006F4590">
        <w:rPr>
          <w:rFonts w:cs="Arial"/>
          <w:sz w:val="24"/>
          <w:szCs w:val="24"/>
        </w:rPr>
        <w:lastRenderedPageBreak/>
        <w:t>IDENTIFICACIÓN DE LOS DOCUMENTOS ELECTRÓNICOS A PRESERVAR</w:t>
      </w:r>
      <w:bookmarkEnd w:id="10"/>
    </w:p>
    <w:p w:rsidR="00F65453" w:rsidRPr="006F4590" w:rsidRDefault="00F65453" w:rsidP="006F4590">
      <w:pPr>
        <w:rPr>
          <w:rFonts w:ascii="Arial" w:hAnsi="Arial" w:cs="Arial"/>
          <w:sz w:val="24"/>
          <w:szCs w:val="24"/>
          <w:lang w:eastAsia="es-ES"/>
        </w:rPr>
      </w:pPr>
    </w:p>
    <w:p w:rsidR="00B17E18" w:rsidRPr="006F4590" w:rsidRDefault="00B17E18" w:rsidP="006F4590">
      <w:pPr>
        <w:jc w:val="both"/>
        <w:rPr>
          <w:rFonts w:ascii="Arial" w:hAnsi="Arial" w:cs="Arial"/>
          <w:sz w:val="24"/>
          <w:szCs w:val="24"/>
        </w:rPr>
      </w:pPr>
      <w:r w:rsidRPr="006F4590">
        <w:rPr>
          <w:rFonts w:ascii="Arial" w:hAnsi="Arial" w:cs="Arial"/>
          <w:sz w:val="24"/>
          <w:szCs w:val="24"/>
        </w:rPr>
        <w:t xml:space="preserve">La E.S.E. Hospital Departamental San Antonio de Pitalito, en cumplimiento de lo dispuesto por la Ley 594 de </w:t>
      </w:r>
      <w:r w:rsidR="000D1CC2" w:rsidRPr="006F4590">
        <w:rPr>
          <w:rFonts w:ascii="Arial" w:hAnsi="Arial" w:cs="Arial"/>
          <w:sz w:val="24"/>
          <w:szCs w:val="24"/>
        </w:rPr>
        <w:t xml:space="preserve">2000, el Decreto 1080 de 2015, el Acuerdo 001 de 2024, y </w:t>
      </w:r>
      <w:r w:rsidRPr="006F4590">
        <w:rPr>
          <w:rFonts w:ascii="Arial" w:hAnsi="Arial" w:cs="Arial"/>
          <w:sz w:val="24"/>
          <w:szCs w:val="24"/>
        </w:rPr>
        <w:t>los lineamientos del Archivo General de la Nación, identifica los documentos electrónicos de archivo y objetos digitales que, por su valor administrativo, legal, fiscal, científico, técnico o histórico, deben ser preservados a largo plazo.</w:t>
      </w:r>
    </w:p>
    <w:p w:rsidR="00B17E18" w:rsidRPr="006F4590" w:rsidRDefault="00B17E18" w:rsidP="006F4590">
      <w:pPr>
        <w:jc w:val="both"/>
        <w:rPr>
          <w:rFonts w:ascii="Arial" w:hAnsi="Arial" w:cs="Arial"/>
          <w:sz w:val="24"/>
          <w:szCs w:val="24"/>
        </w:rPr>
      </w:pPr>
      <w:r w:rsidRPr="006F4590">
        <w:rPr>
          <w:rFonts w:ascii="Arial" w:hAnsi="Arial" w:cs="Arial"/>
          <w:sz w:val="24"/>
          <w:szCs w:val="24"/>
        </w:rPr>
        <w:t>Esta identificación se fundamenta en los criterios definidos en la Tabla de Retención Documental (TRD) y la Tabla de Valoración Documental (TVD) institucionales, los cuales determinan el tiempo de conservación y la disposición final de los documentos.</w:t>
      </w:r>
      <w:r w:rsidRPr="006F4590">
        <w:rPr>
          <w:rFonts w:ascii="Arial" w:hAnsi="Arial" w:cs="Arial"/>
          <w:sz w:val="24"/>
          <w:szCs w:val="24"/>
        </w:rPr>
        <w:br/>
        <w:t>Se consideran prioritarios los documentos que garantizan la continuidad operativa, la transparencia administrativa, la rendición de cuentas y la memoria institucional del hospital.</w:t>
      </w:r>
    </w:p>
    <w:p w:rsidR="00B17E18" w:rsidRPr="006F4590" w:rsidRDefault="00E72285" w:rsidP="006F4590">
      <w:pPr>
        <w:pStyle w:val="Ttulo2"/>
        <w:rPr>
          <w:rFonts w:cs="Arial"/>
          <w:sz w:val="24"/>
          <w:szCs w:val="24"/>
        </w:rPr>
      </w:pPr>
      <w:bookmarkStart w:id="11" w:name="_Toc215733233"/>
      <w:r w:rsidRPr="006F4590">
        <w:rPr>
          <w:rFonts w:cs="Arial"/>
          <w:sz w:val="24"/>
          <w:szCs w:val="24"/>
        </w:rPr>
        <w:t xml:space="preserve">8.1 </w:t>
      </w:r>
      <w:r w:rsidR="00B17E18" w:rsidRPr="006F4590">
        <w:rPr>
          <w:rFonts w:cs="Arial"/>
          <w:sz w:val="24"/>
          <w:szCs w:val="24"/>
        </w:rPr>
        <w:t>Criterios de Selección</w:t>
      </w:r>
      <w:bookmarkEnd w:id="11"/>
    </w:p>
    <w:p w:rsidR="00B17E18" w:rsidRPr="006F4590" w:rsidRDefault="00B17E18" w:rsidP="006F4590">
      <w:pPr>
        <w:pStyle w:val="NormalWeb"/>
        <w:spacing w:line="276" w:lineRule="auto"/>
        <w:rPr>
          <w:rFonts w:ascii="Arial" w:hAnsi="Arial" w:cs="Arial"/>
        </w:rPr>
      </w:pPr>
      <w:r w:rsidRPr="006F4590">
        <w:rPr>
          <w:rFonts w:ascii="Arial" w:hAnsi="Arial" w:cs="Arial"/>
        </w:rPr>
        <w:t>Para la selección e identificación de los documentos electrónicos a preservar se tienen en cuenta los siguientes criterios:</w:t>
      </w:r>
    </w:p>
    <w:p w:rsidR="00B17E18" w:rsidRPr="006F4590" w:rsidRDefault="00B17E18" w:rsidP="006F4590">
      <w:pPr>
        <w:pStyle w:val="Prrafodelista"/>
        <w:numPr>
          <w:ilvl w:val="0"/>
          <w:numId w:val="3"/>
        </w:numPr>
        <w:jc w:val="both"/>
        <w:rPr>
          <w:rFonts w:ascii="Arial" w:hAnsi="Arial" w:cs="Arial"/>
          <w:sz w:val="24"/>
          <w:szCs w:val="24"/>
        </w:rPr>
      </w:pPr>
      <w:r w:rsidRPr="006F4590">
        <w:rPr>
          <w:rFonts w:ascii="Arial" w:hAnsi="Arial" w:cs="Arial"/>
          <w:sz w:val="24"/>
          <w:szCs w:val="24"/>
        </w:rPr>
        <w:t>Valor primario y secundario del documento, según las TRD y TVD institucionales.</w:t>
      </w:r>
    </w:p>
    <w:p w:rsidR="00B17E18" w:rsidRPr="006F4590" w:rsidRDefault="00B17E18" w:rsidP="006F4590">
      <w:pPr>
        <w:pStyle w:val="Prrafodelista"/>
        <w:numPr>
          <w:ilvl w:val="0"/>
          <w:numId w:val="3"/>
        </w:numPr>
        <w:jc w:val="both"/>
        <w:rPr>
          <w:rFonts w:ascii="Arial" w:hAnsi="Arial" w:cs="Arial"/>
          <w:sz w:val="24"/>
          <w:szCs w:val="24"/>
        </w:rPr>
      </w:pPr>
      <w:r w:rsidRPr="006F4590">
        <w:rPr>
          <w:rFonts w:ascii="Arial" w:hAnsi="Arial" w:cs="Arial"/>
          <w:sz w:val="24"/>
          <w:szCs w:val="24"/>
        </w:rPr>
        <w:t>Importancia administrativa, legal o histórica dentro de los procesos misionales y de apoyo.</w:t>
      </w:r>
    </w:p>
    <w:p w:rsidR="00B17E18" w:rsidRPr="006F4590" w:rsidRDefault="00B17E18" w:rsidP="006F4590">
      <w:pPr>
        <w:pStyle w:val="Prrafodelista"/>
        <w:numPr>
          <w:ilvl w:val="0"/>
          <w:numId w:val="3"/>
        </w:numPr>
        <w:jc w:val="both"/>
        <w:rPr>
          <w:rFonts w:ascii="Arial" w:hAnsi="Arial" w:cs="Arial"/>
          <w:sz w:val="24"/>
          <w:szCs w:val="24"/>
        </w:rPr>
      </w:pPr>
      <w:r w:rsidRPr="006F4590">
        <w:rPr>
          <w:rFonts w:ascii="Arial" w:hAnsi="Arial" w:cs="Arial"/>
          <w:sz w:val="24"/>
          <w:szCs w:val="24"/>
        </w:rPr>
        <w:t>Relevancia institucional para evidenciar la gestión del hospital y la atención en salud.</w:t>
      </w:r>
    </w:p>
    <w:p w:rsidR="00B17E18" w:rsidRPr="006F4590" w:rsidRDefault="00B17E18" w:rsidP="006F4590">
      <w:pPr>
        <w:pStyle w:val="Prrafodelista"/>
        <w:numPr>
          <w:ilvl w:val="0"/>
          <w:numId w:val="3"/>
        </w:numPr>
        <w:jc w:val="both"/>
        <w:rPr>
          <w:rFonts w:ascii="Arial" w:hAnsi="Arial" w:cs="Arial"/>
          <w:sz w:val="24"/>
          <w:szCs w:val="24"/>
        </w:rPr>
      </w:pPr>
      <w:r w:rsidRPr="006F4590">
        <w:rPr>
          <w:rFonts w:ascii="Arial" w:hAnsi="Arial" w:cs="Arial"/>
          <w:sz w:val="24"/>
          <w:szCs w:val="24"/>
        </w:rPr>
        <w:t>Existencia exclusiva en formato digital, sin respaldo en soporte físico.</w:t>
      </w:r>
    </w:p>
    <w:p w:rsidR="00B17E18" w:rsidRPr="006F4590" w:rsidRDefault="00B17E18" w:rsidP="006F4590">
      <w:pPr>
        <w:pStyle w:val="Prrafodelista"/>
        <w:numPr>
          <w:ilvl w:val="0"/>
          <w:numId w:val="3"/>
        </w:numPr>
        <w:jc w:val="both"/>
        <w:rPr>
          <w:rFonts w:ascii="Arial" w:hAnsi="Arial" w:cs="Arial"/>
          <w:sz w:val="24"/>
          <w:szCs w:val="24"/>
        </w:rPr>
      </w:pPr>
      <w:r w:rsidRPr="006F4590">
        <w:rPr>
          <w:rFonts w:ascii="Arial" w:hAnsi="Arial" w:cs="Arial"/>
          <w:sz w:val="24"/>
          <w:szCs w:val="24"/>
        </w:rPr>
        <w:t>Riesgo de pérdida o deterioro tecnológico si no se implementan medidas de preservación digital.</w:t>
      </w:r>
    </w:p>
    <w:p w:rsidR="00B17E18" w:rsidRPr="006F4590" w:rsidRDefault="00B17E18" w:rsidP="006F4590">
      <w:pPr>
        <w:pStyle w:val="Prrafodelista"/>
        <w:numPr>
          <w:ilvl w:val="0"/>
          <w:numId w:val="3"/>
        </w:numPr>
        <w:jc w:val="both"/>
        <w:rPr>
          <w:rFonts w:ascii="Arial" w:hAnsi="Arial" w:cs="Arial"/>
          <w:sz w:val="24"/>
          <w:szCs w:val="24"/>
        </w:rPr>
      </w:pPr>
      <w:r w:rsidRPr="006F4590">
        <w:rPr>
          <w:rFonts w:ascii="Arial" w:hAnsi="Arial" w:cs="Arial"/>
          <w:sz w:val="24"/>
          <w:szCs w:val="24"/>
        </w:rPr>
        <w:t xml:space="preserve">Cumplimiento de requisitos normativos y regulatorios del sector salud, </w:t>
      </w:r>
      <w:proofErr w:type="spellStart"/>
      <w:r w:rsidRPr="006F4590">
        <w:rPr>
          <w:rFonts w:ascii="Arial" w:hAnsi="Arial" w:cs="Arial"/>
          <w:sz w:val="24"/>
          <w:szCs w:val="24"/>
        </w:rPr>
        <w:t>MinTIC</w:t>
      </w:r>
      <w:proofErr w:type="spellEnd"/>
      <w:r w:rsidRPr="006F4590">
        <w:rPr>
          <w:rFonts w:ascii="Arial" w:hAnsi="Arial" w:cs="Arial"/>
          <w:sz w:val="24"/>
          <w:szCs w:val="24"/>
        </w:rPr>
        <w:t xml:space="preserve"> y AGN.</w:t>
      </w:r>
    </w:p>
    <w:p w:rsidR="0072588D" w:rsidRPr="006F4590" w:rsidRDefault="00E72285" w:rsidP="006F4590">
      <w:pPr>
        <w:pStyle w:val="Ttulo2"/>
        <w:rPr>
          <w:rFonts w:cs="Arial"/>
          <w:sz w:val="24"/>
          <w:szCs w:val="24"/>
        </w:rPr>
      </w:pPr>
      <w:bookmarkStart w:id="12" w:name="_Toc215733234"/>
      <w:r w:rsidRPr="006F4590">
        <w:rPr>
          <w:rFonts w:cs="Arial"/>
          <w:sz w:val="24"/>
          <w:szCs w:val="24"/>
        </w:rPr>
        <w:t xml:space="preserve">8.2 </w:t>
      </w:r>
      <w:r w:rsidR="00F65453" w:rsidRPr="006F4590">
        <w:rPr>
          <w:rFonts w:cs="Arial"/>
          <w:sz w:val="24"/>
          <w:szCs w:val="24"/>
        </w:rPr>
        <w:t>Documentos</w:t>
      </w:r>
      <w:r w:rsidR="00020ABD" w:rsidRPr="006F4590">
        <w:rPr>
          <w:rFonts w:cs="Arial"/>
          <w:sz w:val="24"/>
          <w:szCs w:val="24"/>
        </w:rPr>
        <w:t xml:space="preserve"> electrónicos </w:t>
      </w:r>
      <w:r w:rsidR="001D44F6" w:rsidRPr="006F4590">
        <w:rPr>
          <w:rFonts w:cs="Arial"/>
          <w:sz w:val="24"/>
          <w:szCs w:val="24"/>
        </w:rPr>
        <w:t>a preservar</w:t>
      </w:r>
      <w:bookmarkEnd w:id="12"/>
    </w:p>
    <w:p w:rsidR="00E72285" w:rsidRPr="006F4590" w:rsidRDefault="00E72285" w:rsidP="006F4590">
      <w:pPr>
        <w:spacing w:after="0"/>
        <w:rPr>
          <w:rFonts w:ascii="Arial" w:hAnsi="Arial" w:cs="Arial"/>
          <w:sz w:val="24"/>
          <w:szCs w:val="24"/>
        </w:rPr>
      </w:pPr>
    </w:p>
    <w:p w:rsidR="00557B30" w:rsidRPr="006F4590" w:rsidRDefault="00B6454E" w:rsidP="006F4590">
      <w:pPr>
        <w:jc w:val="both"/>
        <w:rPr>
          <w:rFonts w:ascii="Arial" w:hAnsi="Arial" w:cs="Arial"/>
          <w:sz w:val="24"/>
          <w:szCs w:val="24"/>
        </w:rPr>
      </w:pPr>
      <w:r w:rsidRPr="006F4590">
        <w:rPr>
          <w:rFonts w:ascii="Arial" w:hAnsi="Arial" w:cs="Arial"/>
          <w:sz w:val="24"/>
          <w:szCs w:val="24"/>
        </w:rPr>
        <w:t xml:space="preserve">De acuerdo con los instrumentos archivísticos de TRD y/o TVD y demás insumos, la entidad realizará y mantendrá actualizados los instrumentos y medios de recuperación y almacenamiento de documentos electrónicos a preservar por la entidad, para lo cual se deberán realizar los inventarios de: Documentos electrónicos a preservar, </w:t>
      </w:r>
      <w:r w:rsidRPr="006F4590">
        <w:rPr>
          <w:rFonts w:ascii="Arial" w:hAnsi="Arial" w:cs="Arial"/>
          <w:sz w:val="24"/>
          <w:szCs w:val="24"/>
        </w:rPr>
        <w:lastRenderedPageBreak/>
        <w:t>inventario de dispositivos o medios de almacenamiento e inventario de documentos digitalizados.</w:t>
      </w:r>
    </w:p>
    <w:p w:rsidR="00557B30" w:rsidRPr="006F4590" w:rsidRDefault="00B6454E" w:rsidP="006F4590">
      <w:pPr>
        <w:jc w:val="both"/>
        <w:rPr>
          <w:rFonts w:ascii="Arial" w:hAnsi="Arial" w:cs="Arial"/>
          <w:b/>
          <w:sz w:val="24"/>
          <w:szCs w:val="24"/>
        </w:rPr>
      </w:pPr>
      <w:r w:rsidRPr="006F4590">
        <w:rPr>
          <w:rFonts w:ascii="Arial" w:hAnsi="Arial" w:cs="Arial"/>
          <w:b/>
          <w:sz w:val="24"/>
          <w:szCs w:val="24"/>
        </w:rPr>
        <w:t>En los inventarios se deberán identificar y describir los siguientes datos:</w:t>
      </w:r>
    </w:p>
    <w:p w:rsidR="00557B30" w:rsidRPr="006F4590" w:rsidRDefault="00B6454E" w:rsidP="006F4590">
      <w:pPr>
        <w:pStyle w:val="Prrafodelista"/>
        <w:numPr>
          <w:ilvl w:val="0"/>
          <w:numId w:val="7"/>
        </w:numPr>
        <w:jc w:val="both"/>
        <w:rPr>
          <w:rFonts w:ascii="Arial" w:hAnsi="Arial" w:cs="Arial"/>
          <w:sz w:val="24"/>
          <w:szCs w:val="24"/>
        </w:rPr>
      </w:pPr>
      <w:r w:rsidRPr="006F4590">
        <w:rPr>
          <w:rFonts w:ascii="Arial" w:hAnsi="Arial" w:cs="Arial"/>
          <w:sz w:val="24"/>
          <w:szCs w:val="24"/>
        </w:rPr>
        <w:t xml:space="preserve">Documentos nativos electrónicos </w:t>
      </w:r>
    </w:p>
    <w:p w:rsidR="00557B30" w:rsidRPr="006F4590" w:rsidRDefault="00B6454E" w:rsidP="006F4590">
      <w:pPr>
        <w:pStyle w:val="Prrafodelista"/>
        <w:numPr>
          <w:ilvl w:val="0"/>
          <w:numId w:val="7"/>
        </w:numPr>
        <w:jc w:val="both"/>
        <w:rPr>
          <w:rFonts w:ascii="Arial" w:hAnsi="Arial" w:cs="Arial"/>
          <w:sz w:val="24"/>
          <w:szCs w:val="24"/>
        </w:rPr>
      </w:pPr>
      <w:r w:rsidRPr="006F4590">
        <w:rPr>
          <w:rFonts w:ascii="Arial" w:hAnsi="Arial" w:cs="Arial"/>
          <w:sz w:val="24"/>
          <w:szCs w:val="24"/>
        </w:rPr>
        <w:t xml:space="preserve">Documentos digitalizados </w:t>
      </w:r>
    </w:p>
    <w:p w:rsidR="00557B30" w:rsidRPr="006F4590" w:rsidRDefault="00B6454E" w:rsidP="006F4590">
      <w:pPr>
        <w:pStyle w:val="Prrafodelista"/>
        <w:numPr>
          <w:ilvl w:val="0"/>
          <w:numId w:val="7"/>
        </w:numPr>
        <w:jc w:val="both"/>
        <w:rPr>
          <w:rFonts w:ascii="Arial" w:hAnsi="Arial" w:cs="Arial"/>
          <w:sz w:val="24"/>
          <w:szCs w:val="24"/>
        </w:rPr>
      </w:pPr>
      <w:r w:rsidRPr="006F4590">
        <w:rPr>
          <w:rFonts w:ascii="Arial" w:hAnsi="Arial" w:cs="Arial"/>
          <w:sz w:val="24"/>
          <w:szCs w:val="24"/>
        </w:rPr>
        <w:t xml:space="preserve">Área productora del expediente electrónico </w:t>
      </w:r>
    </w:p>
    <w:p w:rsidR="00557B30" w:rsidRPr="006F4590" w:rsidRDefault="00B6454E" w:rsidP="006F4590">
      <w:pPr>
        <w:pStyle w:val="Prrafodelista"/>
        <w:numPr>
          <w:ilvl w:val="0"/>
          <w:numId w:val="7"/>
        </w:numPr>
        <w:jc w:val="both"/>
        <w:rPr>
          <w:rFonts w:ascii="Arial" w:hAnsi="Arial" w:cs="Arial"/>
          <w:sz w:val="24"/>
          <w:szCs w:val="24"/>
        </w:rPr>
      </w:pPr>
      <w:r w:rsidRPr="006F4590">
        <w:rPr>
          <w:rFonts w:ascii="Arial" w:hAnsi="Arial" w:cs="Arial"/>
          <w:sz w:val="24"/>
          <w:szCs w:val="24"/>
        </w:rPr>
        <w:t xml:space="preserve">Fondo, sección, subsección, serie, </w:t>
      </w:r>
      <w:proofErr w:type="spellStart"/>
      <w:r w:rsidRPr="006F4590">
        <w:rPr>
          <w:rFonts w:ascii="Arial" w:hAnsi="Arial" w:cs="Arial"/>
          <w:sz w:val="24"/>
          <w:szCs w:val="24"/>
        </w:rPr>
        <w:t>subserie</w:t>
      </w:r>
      <w:proofErr w:type="spellEnd"/>
      <w:r w:rsidRPr="006F4590">
        <w:rPr>
          <w:rFonts w:ascii="Arial" w:hAnsi="Arial" w:cs="Arial"/>
          <w:sz w:val="24"/>
          <w:szCs w:val="24"/>
        </w:rPr>
        <w:t xml:space="preserve"> </w:t>
      </w:r>
    </w:p>
    <w:p w:rsidR="00557B30" w:rsidRPr="006F4590" w:rsidRDefault="00B6454E" w:rsidP="006F4590">
      <w:pPr>
        <w:pStyle w:val="Prrafodelista"/>
        <w:numPr>
          <w:ilvl w:val="0"/>
          <w:numId w:val="7"/>
        </w:numPr>
        <w:jc w:val="both"/>
        <w:rPr>
          <w:rFonts w:ascii="Arial" w:hAnsi="Arial" w:cs="Arial"/>
          <w:sz w:val="24"/>
          <w:szCs w:val="24"/>
        </w:rPr>
      </w:pPr>
      <w:r w:rsidRPr="006F4590">
        <w:rPr>
          <w:rFonts w:ascii="Arial" w:hAnsi="Arial" w:cs="Arial"/>
          <w:sz w:val="24"/>
          <w:szCs w:val="24"/>
        </w:rPr>
        <w:t xml:space="preserve">Medio de almacenamiento (aplicativo y/o sistema de información o repositorio) que genera y/o custodia los documentos </w:t>
      </w:r>
    </w:p>
    <w:p w:rsidR="00557B30" w:rsidRPr="006F4590" w:rsidRDefault="00B6454E" w:rsidP="006F4590">
      <w:pPr>
        <w:pStyle w:val="Prrafodelista"/>
        <w:numPr>
          <w:ilvl w:val="0"/>
          <w:numId w:val="7"/>
        </w:numPr>
        <w:jc w:val="both"/>
        <w:rPr>
          <w:rFonts w:ascii="Arial" w:hAnsi="Arial" w:cs="Arial"/>
          <w:sz w:val="24"/>
          <w:szCs w:val="24"/>
        </w:rPr>
      </w:pPr>
      <w:r w:rsidRPr="006F4590">
        <w:rPr>
          <w:rFonts w:ascii="Arial" w:hAnsi="Arial" w:cs="Arial"/>
          <w:sz w:val="24"/>
          <w:szCs w:val="24"/>
        </w:rPr>
        <w:t>Formatos electrónicos de almacenamiento</w:t>
      </w:r>
    </w:p>
    <w:p w:rsidR="00557B30" w:rsidRPr="006F4590" w:rsidRDefault="00557B30" w:rsidP="006F4590">
      <w:pPr>
        <w:pStyle w:val="Prrafodelista"/>
        <w:numPr>
          <w:ilvl w:val="0"/>
          <w:numId w:val="7"/>
        </w:numPr>
        <w:jc w:val="both"/>
        <w:rPr>
          <w:rFonts w:ascii="Arial" w:hAnsi="Arial" w:cs="Arial"/>
          <w:sz w:val="24"/>
          <w:szCs w:val="24"/>
        </w:rPr>
      </w:pPr>
      <w:r w:rsidRPr="006F4590">
        <w:rPr>
          <w:rFonts w:ascii="Arial" w:hAnsi="Arial" w:cs="Arial"/>
          <w:sz w:val="24"/>
          <w:szCs w:val="24"/>
        </w:rPr>
        <w:t xml:space="preserve"> </w:t>
      </w:r>
      <w:r w:rsidR="00B6454E" w:rsidRPr="006F4590">
        <w:rPr>
          <w:rFonts w:ascii="Arial" w:hAnsi="Arial" w:cs="Arial"/>
          <w:sz w:val="24"/>
          <w:szCs w:val="24"/>
        </w:rPr>
        <w:t xml:space="preserve">Cantidad de documentos </w:t>
      </w:r>
    </w:p>
    <w:p w:rsidR="00557B30" w:rsidRPr="006F4590" w:rsidRDefault="00B6454E" w:rsidP="006F4590">
      <w:pPr>
        <w:pStyle w:val="Prrafodelista"/>
        <w:numPr>
          <w:ilvl w:val="0"/>
          <w:numId w:val="7"/>
        </w:numPr>
        <w:jc w:val="both"/>
        <w:rPr>
          <w:rFonts w:ascii="Arial" w:hAnsi="Arial" w:cs="Arial"/>
          <w:sz w:val="24"/>
          <w:szCs w:val="24"/>
        </w:rPr>
      </w:pPr>
      <w:r w:rsidRPr="006F4590">
        <w:rPr>
          <w:rFonts w:ascii="Arial" w:hAnsi="Arial" w:cs="Arial"/>
          <w:sz w:val="24"/>
          <w:szCs w:val="24"/>
        </w:rPr>
        <w:t xml:space="preserve">Clase de documentos (correo electrónico, audiovisual, sonoro, textual) </w:t>
      </w:r>
    </w:p>
    <w:p w:rsidR="00557B30" w:rsidRPr="006F4590" w:rsidRDefault="00B6454E" w:rsidP="006F4590">
      <w:pPr>
        <w:pStyle w:val="Prrafodelista"/>
        <w:numPr>
          <w:ilvl w:val="0"/>
          <w:numId w:val="7"/>
        </w:numPr>
        <w:jc w:val="both"/>
        <w:rPr>
          <w:rFonts w:ascii="Arial" w:hAnsi="Arial" w:cs="Arial"/>
          <w:sz w:val="24"/>
          <w:szCs w:val="24"/>
        </w:rPr>
      </w:pPr>
      <w:r w:rsidRPr="006F4590">
        <w:rPr>
          <w:rFonts w:ascii="Arial" w:hAnsi="Arial" w:cs="Arial"/>
          <w:sz w:val="24"/>
          <w:szCs w:val="24"/>
        </w:rPr>
        <w:t xml:space="preserve">Ubicación y accesibilidad </w:t>
      </w:r>
    </w:p>
    <w:p w:rsidR="00557B30" w:rsidRPr="006F4590" w:rsidRDefault="00B6454E" w:rsidP="006F4590">
      <w:pPr>
        <w:pStyle w:val="Prrafodelista"/>
        <w:numPr>
          <w:ilvl w:val="0"/>
          <w:numId w:val="7"/>
        </w:numPr>
        <w:jc w:val="both"/>
        <w:rPr>
          <w:rFonts w:ascii="Arial" w:hAnsi="Arial" w:cs="Arial"/>
          <w:sz w:val="24"/>
          <w:szCs w:val="24"/>
        </w:rPr>
      </w:pPr>
      <w:r w:rsidRPr="006F4590">
        <w:rPr>
          <w:rFonts w:ascii="Arial" w:hAnsi="Arial" w:cs="Arial"/>
          <w:sz w:val="24"/>
          <w:szCs w:val="24"/>
        </w:rPr>
        <w:t>Tamaño</w:t>
      </w:r>
    </w:p>
    <w:p w:rsidR="00C2338E" w:rsidRPr="006F4590" w:rsidRDefault="00557B30" w:rsidP="006F4590">
      <w:pPr>
        <w:pStyle w:val="Prrafodelista"/>
        <w:numPr>
          <w:ilvl w:val="0"/>
          <w:numId w:val="7"/>
        </w:numPr>
        <w:jc w:val="both"/>
        <w:rPr>
          <w:rFonts w:ascii="Arial" w:hAnsi="Arial" w:cs="Arial"/>
          <w:sz w:val="24"/>
          <w:szCs w:val="24"/>
        </w:rPr>
      </w:pPr>
      <w:r w:rsidRPr="006F4590">
        <w:rPr>
          <w:rFonts w:ascii="Arial" w:hAnsi="Arial" w:cs="Arial"/>
          <w:sz w:val="24"/>
          <w:szCs w:val="24"/>
        </w:rPr>
        <w:t>Demás campos necesarios para la identificación de los documentos electrónicos y/o digitales de la entidad, teniendo en cuenta los lineamientos estipulados por el Archivo General de la Nación y demás características técnicas que requiera la entidad</w:t>
      </w:r>
      <w:r w:rsidR="00BB29F5" w:rsidRPr="006F4590">
        <w:rPr>
          <w:rFonts w:ascii="Arial" w:hAnsi="Arial" w:cs="Arial"/>
          <w:sz w:val="24"/>
          <w:szCs w:val="24"/>
        </w:rPr>
        <w:t>.</w:t>
      </w:r>
    </w:p>
    <w:p w:rsidR="006F4590" w:rsidRPr="00497CA1" w:rsidRDefault="00E72285" w:rsidP="00497CA1">
      <w:pPr>
        <w:pStyle w:val="Ttulo2"/>
        <w:rPr>
          <w:rFonts w:cs="Arial"/>
          <w:sz w:val="24"/>
          <w:szCs w:val="24"/>
        </w:rPr>
      </w:pPr>
      <w:bookmarkStart w:id="13" w:name="_Toc215733235"/>
      <w:r w:rsidRPr="006F4590">
        <w:rPr>
          <w:rFonts w:cs="Arial"/>
          <w:sz w:val="24"/>
          <w:szCs w:val="24"/>
        </w:rPr>
        <w:t xml:space="preserve">8.3 </w:t>
      </w:r>
      <w:r w:rsidR="00C2338E" w:rsidRPr="006F4590">
        <w:rPr>
          <w:rFonts w:cs="Arial"/>
          <w:sz w:val="24"/>
          <w:szCs w:val="24"/>
        </w:rPr>
        <w:t>Tipología de Documentos Electrónicos a Preservar</w:t>
      </w:r>
      <w:bookmarkEnd w:id="13"/>
    </w:p>
    <w:p w:rsidR="006E7D24" w:rsidRPr="006E7D24" w:rsidRDefault="006E7D24" w:rsidP="006E7D24"/>
    <w:tbl>
      <w:tblPr>
        <w:tblStyle w:val="Tablaconcuadrcula"/>
        <w:tblW w:w="10207" w:type="dxa"/>
        <w:tblInd w:w="-856" w:type="dxa"/>
        <w:tblLayout w:type="fixed"/>
        <w:tblLook w:val="04A0" w:firstRow="1" w:lastRow="0" w:firstColumn="1" w:lastColumn="0" w:noHBand="0" w:noVBand="1"/>
      </w:tblPr>
      <w:tblGrid>
        <w:gridCol w:w="1702"/>
        <w:gridCol w:w="2268"/>
        <w:gridCol w:w="1559"/>
        <w:gridCol w:w="1843"/>
        <w:gridCol w:w="992"/>
        <w:gridCol w:w="1843"/>
      </w:tblGrid>
      <w:tr w:rsidR="00C2338E" w:rsidRPr="00AC5067" w:rsidTr="00497CA1">
        <w:trPr>
          <w:trHeight w:val="864"/>
        </w:trPr>
        <w:tc>
          <w:tcPr>
            <w:tcW w:w="1702" w:type="dxa"/>
            <w:shd w:val="clear" w:color="auto" w:fill="C6D9F1" w:themeFill="text2" w:themeFillTint="33"/>
            <w:hideMark/>
          </w:tcPr>
          <w:p w:rsidR="00C2338E" w:rsidRPr="00AC5067" w:rsidRDefault="00C2338E" w:rsidP="00790E0E">
            <w:pPr>
              <w:jc w:val="center"/>
              <w:rPr>
                <w:rFonts w:ascii="Arial" w:eastAsia="Times New Roman" w:hAnsi="Arial" w:cs="Arial"/>
                <w:color w:val="000000"/>
              </w:rPr>
            </w:pPr>
            <w:r w:rsidRPr="00AC5067">
              <w:rPr>
                <w:rFonts w:ascii="Arial" w:eastAsia="Times New Roman" w:hAnsi="Arial" w:cs="Arial"/>
                <w:color w:val="000000"/>
              </w:rPr>
              <w:t>Tipo de Documento Electrónico</w:t>
            </w:r>
          </w:p>
        </w:tc>
        <w:tc>
          <w:tcPr>
            <w:tcW w:w="2268" w:type="dxa"/>
            <w:shd w:val="clear" w:color="auto" w:fill="C6D9F1" w:themeFill="text2" w:themeFillTint="33"/>
            <w:hideMark/>
          </w:tcPr>
          <w:p w:rsidR="00C2338E" w:rsidRPr="00AC5067" w:rsidRDefault="00C2338E" w:rsidP="00790E0E">
            <w:pPr>
              <w:jc w:val="center"/>
              <w:rPr>
                <w:rFonts w:ascii="Arial" w:eastAsia="Times New Roman" w:hAnsi="Arial" w:cs="Arial"/>
                <w:color w:val="000000"/>
              </w:rPr>
            </w:pPr>
            <w:r w:rsidRPr="00AC5067">
              <w:rPr>
                <w:rFonts w:ascii="Arial" w:eastAsia="Times New Roman" w:hAnsi="Arial" w:cs="Arial"/>
                <w:color w:val="000000"/>
              </w:rPr>
              <w:t>Descripción / Ejemplo</w:t>
            </w:r>
          </w:p>
        </w:tc>
        <w:tc>
          <w:tcPr>
            <w:tcW w:w="1559" w:type="dxa"/>
            <w:shd w:val="clear" w:color="auto" w:fill="C6D9F1" w:themeFill="text2" w:themeFillTint="33"/>
            <w:hideMark/>
          </w:tcPr>
          <w:p w:rsidR="00C2338E" w:rsidRPr="00AC5067" w:rsidRDefault="00C2338E" w:rsidP="00790E0E">
            <w:pPr>
              <w:jc w:val="center"/>
              <w:rPr>
                <w:rFonts w:ascii="Arial" w:eastAsia="Times New Roman" w:hAnsi="Arial" w:cs="Arial"/>
                <w:color w:val="000000"/>
              </w:rPr>
            </w:pPr>
            <w:r w:rsidRPr="00AC5067">
              <w:rPr>
                <w:rFonts w:ascii="Arial" w:eastAsia="Times New Roman" w:hAnsi="Arial" w:cs="Arial"/>
                <w:color w:val="000000"/>
              </w:rPr>
              <w:t>Valor</w:t>
            </w:r>
          </w:p>
        </w:tc>
        <w:tc>
          <w:tcPr>
            <w:tcW w:w="1843" w:type="dxa"/>
            <w:shd w:val="clear" w:color="auto" w:fill="C6D9F1" w:themeFill="text2" w:themeFillTint="33"/>
            <w:hideMark/>
          </w:tcPr>
          <w:p w:rsidR="00C2338E" w:rsidRPr="00AC5067" w:rsidRDefault="00C2338E" w:rsidP="00790E0E">
            <w:pPr>
              <w:jc w:val="center"/>
              <w:rPr>
                <w:rFonts w:ascii="Arial" w:eastAsia="Times New Roman" w:hAnsi="Arial" w:cs="Arial"/>
                <w:color w:val="000000"/>
              </w:rPr>
            </w:pPr>
            <w:r w:rsidRPr="00AC5067">
              <w:rPr>
                <w:rFonts w:ascii="Arial" w:eastAsia="Times New Roman" w:hAnsi="Arial" w:cs="Arial"/>
                <w:color w:val="000000"/>
              </w:rPr>
              <w:t>Tiempo de Conservación</w:t>
            </w:r>
          </w:p>
        </w:tc>
        <w:tc>
          <w:tcPr>
            <w:tcW w:w="992" w:type="dxa"/>
            <w:shd w:val="clear" w:color="auto" w:fill="C6D9F1" w:themeFill="text2" w:themeFillTint="33"/>
            <w:hideMark/>
          </w:tcPr>
          <w:p w:rsidR="00C2338E" w:rsidRPr="00AC5067" w:rsidRDefault="00C2338E" w:rsidP="00790E0E">
            <w:pPr>
              <w:jc w:val="center"/>
              <w:rPr>
                <w:rFonts w:ascii="Arial" w:eastAsia="Times New Roman" w:hAnsi="Arial" w:cs="Arial"/>
                <w:color w:val="000000"/>
              </w:rPr>
            </w:pPr>
            <w:r w:rsidRPr="00AC5067">
              <w:rPr>
                <w:rFonts w:ascii="Arial" w:eastAsia="Times New Roman" w:hAnsi="Arial" w:cs="Arial"/>
                <w:color w:val="000000"/>
              </w:rPr>
              <w:t>Soporte / Formato</w:t>
            </w:r>
          </w:p>
        </w:tc>
        <w:tc>
          <w:tcPr>
            <w:tcW w:w="1843" w:type="dxa"/>
            <w:shd w:val="clear" w:color="auto" w:fill="C6D9F1" w:themeFill="text2" w:themeFillTint="33"/>
            <w:hideMark/>
          </w:tcPr>
          <w:p w:rsidR="00C2338E" w:rsidRPr="00AC5067" w:rsidRDefault="00C2338E" w:rsidP="00790E0E">
            <w:pPr>
              <w:jc w:val="center"/>
              <w:rPr>
                <w:rFonts w:ascii="Arial" w:eastAsia="Times New Roman" w:hAnsi="Arial" w:cs="Arial"/>
                <w:color w:val="000000"/>
              </w:rPr>
            </w:pPr>
            <w:r w:rsidRPr="00AC5067">
              <w:rPr>
                <w:rFonts w:ascii="Arial" w:eastAsia="Times New Roman" w:hAnsi="Arial" w:cs="Arial"/>
                <w:color w:val="000000"/>
              </w:rPr>
              <w:t>Área Responsable</w:t>
            </w:r>
          </w:p>
        </w:tc>
      </w:tr>
      <w:tr w:rsidR="00C2338E" w:rsidRPr="00AC5067" w:rsidTr="00497CA1">
        <w:trPr>
          <w:trHeight w:val="864"/>
        </w:trPr>
        <w:tc>
          <w:tcPr>
            <w:tcW w:w="170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Historias Clínicas Digitales</w:t>
            </w:r>
          </w:p>
        </w:tc>
        <w:tc>
          <w:tcPr>
            <w:tcW w:w="2268"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Registros de atención médica almacenados en el sistema HIS o EHR institucional.</w:t>
            </w:r>
          </w:p>
        </w:tc>
        <w:tc>
          <w:tcPr>
            <w:tcW w:w="1559"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Legal / Administrativo / Científico</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Permanente</w:t>
            </w:r>
          </w:p>
        </w:tc>
        <w:tc>
          <w:tcPr>
            <w:tcW w:w="99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PDF/A, XML, HL7</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Oficina de Atención al Usuario / Archivo Clínico</w:t>
            </w:r>
          </w:p>
        </w:tc>
      </w:tr>
      <w:tr w:rsidR="00C2338E" w:rsidRPr="00AC5067" w:rsidTr="00497CA1">
        <w:trPr>
          <w:trHeight w:val="864"/>
        </w:trPr>
        <w:tc>
          <w:tcPr>
            <w:tcW w:w="170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Documentos Administrativos y Financieros</w:t>
            </w:r>
          </w:p>
        </w:tc>
        <w:tc>
          <w:tcPr>
            <w:tcW w:w="2268"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Actas, resoluciones, contratos, informes contables y de gestión.</w:t>
            </w:r>
          </w:p>
        </w:tc>
        <w:tc>
          <w:tcPr>
            <w:tcW w:w="1559"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Administrativo / Legal / Fiscal</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Largo plazo</w:t>
            </w:r>
          </w:p>
        </w:tc>
        <w:tc>
          <w:tcPr>
            <w:tcW w:w="99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PDF/A, DOCX, XLSX</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Subgerencia Administrativa y Financiera</w:t>
            </w:r>
          </w:p>
        </w:tc>
      </w:tr>
      <w:tr w:rsidR="00C2338E" w:rsidRPr="00AC5067" w:rsidTr="00497CA1">
        <w:trPr>
          <w:trHeight w:val="864"/>
        </w:trPr>
        <w:tc>
          <w:tcPr>
            <w:tcW w:w="170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Correspondencia Electrónica Institucional</w:t>
            </w:r>
          </w:p>
        </w:tc>
        <w:tc>
          <w:tcPr>
            <w:tcW w:w="2268"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Comunicaciones oficiales enviadas o recibidas vía correo electrónico institucional.</w:t>
            </w:r>
          </w:p>
        </w:tc>
        <w:tc>
          <w:tcPr>
            <w:tcW w:w="1559"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Administrativo / Legal</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10 años</w:t>
            </w:r>
          </w:p>
        </w:tc>
        <w:tc>
          <w:tcPr>
            <w:tcW w:w="99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MSG, EML, PDF</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Secretaría General / Archivo de Gestión</w:t>
            </w:r>
          </w:p>
        </w:tc>
      </w:tr>
      <w:tr w:rsidR="00C2338E" w:rsidRPr="00AC5067" w:rsidTr="00497CA1">
        <w:trPr>
          <w:trHeight w:val="864"/>
        </w:trPr>
        <w:tc>
          <w:tcPr>
            <w:tcW w:w="170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 xml:space="preserve">Registros del Sistema de Información Hospitalaria </w:t>
            </w:r>
            <w:r w:rsidRPr="006F4590">
              <w:rPr>
                <w:rFonts w:ascii="Arial" w:eastAsia="Times New Roman" w:hAnsi="Arial" w:cs="Arial"/>
                <w:color w:val="000000"/>
                <w:sz w:val="20"/>
                <w:szCs w:val="20"/>
              </w:rPr>
              <w:lastRenderedPageBreak/>
              <w:t>(</w:t>
            </w:r>
            <w:proofErr w:type="spellStart"/>
            <w:r w:rsidRPr="006F4590">
              <w:rPr>
                <w:rFonts w:ascii="Arial" w:eastAsia="Times New Roman" w:hAnsi="Arial" w:cs="Arial"/>
                <w:color w:val="000000"/>
                <w:sz w:val="20"/>
                <w:szCs w:val="20"/>
              </w:rPr>
              <w:t>Indigo</w:t>
            </w:r>
            <w:proofErr w:type="spellEnd"/>
            <w:r w:rsidRPr="006F4590">
              <w:rPr>
                <w:rFonts w:ascii="Arial" w:eastAsia="Times New Roman" w:hAnsi="Arial" w:cs="Arial"/>
                <w:color w:val="000000"/>
                <w:sz w:val="20"/>
                <w:szCs w:val="20"/>
              </w:rPr>
              <w:t xml:space="preserve"> VIE / ERP)</w:t>
            </w:r>
          </w:p>
        </w:tc>
        <w:tc>
          <w:tcPr>
            <w:tcW w:w="2268"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lastRenderedPageBreak/>
              <w:t>Datos de pacientes, facturación, inventarios, talento humano y nómina.</w:t>
            </w:r>
          </w:p>
        </w:tc>
        <w:tc>
          <w:tcPr>
            <w:tcW w:w="1559"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Administrativo / Legal / Fiscal</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Largo plazo</w:t>
            </w:r>
          </w:p>
        </w:tc>
        <w:tc>
          <w:tcPr>
            <w:tcW w:w="99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SQL, CSV, JSON</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Área de Tecnología / Coordinador ERP</w:t>
            </w:r>
          </w:p>
        </w:tc>
      </w:tr>
      <w:tr w:rsidR="00C2338E" w:rsidRPr="00AC5067" w:rsidTr="00497CA1">
        <w:trPr>
          <w:trHeight w:val="864"/>
        </w:trPr>
        <w:tc>
          <w:tcPr>
            <w:tcW w:w="170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lastRenderedPageBreak/>
              <w:t>Documentos de Planeación y Gestión</w:t>
            </w:r>
          </w:p>
        </w:tc>
        <w:tc>
          <w:tcPr>
            <w:tcW w:w="2268"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Planes estratégicos, PGD, SIC, planes de mejoramiento, informes de auditoría.</w:t>
            </w:r>
          </w:p>
        </w:tc>
        <w:tc>
          <w:tcPr>
            <w:tcW w:w="1559"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Administrativo / Histórico</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Permanente</w:t>
            </w:r>
          </w:p>
        </w:tc>
        <w:tc>
          <w:tcPr>
            <w:tcW w:w="99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PDF/A</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Planeación / Control Interno</w:t>
            </w:r>
          </w:p>
        </w:tc>
      </w:tr>
      <w:tr w:rsidR="00C2338E" w:rsidRPr="00AC5067" w:rsidTr="00497CA1">
        <w:trPr>
          <w:trHeight w:val="864"/>
        </w:trPr>
        <w:tc>
          <w:tcPr>
            <w:tcW w:w="170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Documentos Jurídicos y Normativos</w:t>
            </w:r>
          </w:p>
        </w:tc>
        <w:tc>
          <w:tcPr>
            <w:tcW w:w="2268"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Conceptos, demandas, fallos, tutelas, actos administrativos.</w:t>
            </w:r>
          </w:p>
        </w:tc>
        <w:tc>
          <w:tcPr>
            <w:tcW w:w="1559"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Legal / Histórico</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Permanente</w:t>
            </w:r>
          </w:p>
        </w:tc>
        <w:tc>
          <w:tcPr>
            <w:tcW w:w="99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PDF/A</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Oficina Jurídica</w:t>
            </w:r>
          </w:p>
        </w:tc>
      </w:tr>
      <w:tr w:rsidR="00C2338E" w:rsidRPr="00AC5067" w:rsidTr="00497CA1">
        <w:trPr>
          <w:trHeight w:val="864"/>
        </w:trPr>
        <w:tc>
          <w:tcPr>
            <w:tcW w:w="170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Documentos de Contratación</w:t>
            </w:r>
          </w:p>
        </w:tc>
        <w:tc>
          <w:tcPr>
            <w:tcW w:w="2268"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Procesos contractuales, actas, supervisión, pólizas, interventorías.</w:t>
            </w:r>
          </w:p>
        </w:tc>
        <w:tc>
          <w:tcPr>
            <w:tcW w:w="1559"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Administrativo / Legal</w:t>
            </w:r>
          </w:p>
        </w:tc>
        <w:tc>
          <w:tcPr>
            <w:tcW w:w="1843" w:type="dxa"/>
            <w:hideMark/>
          </w:tcPr>
          <w:p w:rsidR="00C2338E" w:rsidRPr="006F4590" w:rsidRDefault="00213F88"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20</w:t>
            </w:r>
            <w:r w:rsidR="00C2338E" w:rsidRPr="006F4590">
              <w:rPr>
                <w:rFonts w:ascii="Arial" w:eastAsia="Times New Roman" w:hAnsi="Arial" w:cs="Arial"/>
                <w:color w:val="000000"/>
                <w:sz w:val="20"/>
                <w:szCs w:val="20"/>
              </w:rPr>
              <w:t xml:space="preserve"> años</w:t>
            </w:r>
          </w:p>
        </w:tc>
        <w:tc>
          <w:tcPr>
            <w:tcW w:w="99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PDF/A</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 xml:space="preserve">Contratación / Subgerencia </w:t>
            </w:r>
            <w:proofErr w:type="spellStart"/>
            <w:r w:rsidRPr="006F4590">
              <w:rPr>
                <w:rFonts w:ascii="Arial" w:eastAsia="Times New Roman" w:hAnsi="Arial" w:cs="Arial"/>
                <w:color w:val="000000"/>
                <w:sz w:val="20"/>
                <w:szCs w:val="20"/>
              </w:rPr>
              <w:t>Adm</w:t>
            </w:r>
            <w:proofErr w:type="spellEnd"/>
            <w:r w:rsidRPr="006F4590">
              <w:rPr>
                <w:rFonts w:ascii="Arial" w:eastAsia="Times New Roman" w:hAnsi="Arial" w:cs="Arial"/>
                <w:color w:val="000000"/>
                <w:sz w:val="20"/>
                <w:szCs w:val="20"/>
              </w:rPr>
              <w:t>.</w:t>
            </w:r>
          </w:p>
        </w:tc>
      </w:tr>
      <w:tr w:rsidR="00C2338E" w:rsidRPr="00AC5067" w:rsidTr="00497CA1">
        <w:trPr>
          <w:trHeight w:val="864"/>
        </w:trPr>
        <w:tc>
          <w:tcPr>
            <w:tcW w:w="170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Documentos Técnicos y de Soporte TIC</w:t>
            </w:r>
          </w:p>
        </w:tc>
        <w:tc>
          <w:tcPr>
            <w:tcW w:w="2268"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 xml:space="preserve">Configuraciones, respaldos, licencias, manuales técnicos, </w:t>
            </w:r>
            <w:proofErr w:type="spellStart"/>
            <w:r w:rsidRPr="006F4590">
              <w:rPr>
                <w:rFonts w:ascii="Arial" w:eastAsia="Times New Roman" w:hAnsi="Arial" w:cs="Arial"/>
                <w:color w:val="000000"/>
                <w:sz w:val="20"/>
                <w:szCs w:val="20"/>
              </w:rPr>
              <w:t>logs</w:t>
            </w:r>
            <w:proofErr w:type="spellEnd"/>
            <w:r w:rsidRPr="006F4590">
              <w:rPr>
                <w:rFonts w:ascii="Arial" w:eastAsia="Times New Roman" w:hAnsi="Arial" w:cs="Arial"/>
                <w:color w:val="000000"/>
                <w:sz w:val="20"/>
                <w:szCs w:val="20"/>
              </w:rPr>
              <w:t>.</w:t>
            </w:r>
          </w:p>
        </w:tc>
        <w:tc>
          <w:tcPr>
            <w:tcW w:w="1559"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Técnico / Operativo</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Largo plazo</w:t>
            </w:r>
          </w:p>
        </w:tc>
        <w:tc>
          <w:tcPr>
            <w:tcW w:w="99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XML, CSV, TXT</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Área de Tecnología</w:t>
            </w:r>
          </w:p>
        </w:tc>
      </w:tr>
      <w:tr w:rsidR="00C2338E" w:rsidRPr="00AC5067" w:rsidTr="00497CA1">
        <w:trPr>
          <w:trHeight w:val="864"/>
        </w:trPr>
        <w:tc>
          <w:tcPr>
            <w:tcW w:w="170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Documentos de Valor Histórico o Patrimonial</w:t>
            </w:r>
          </w:p>
        </w:tc>
        <w:tc>
          <w:tcPr>
            <w:tcW w:w="2268"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Fotografías, videos, publicaciones institucionales, memorias de eventos.</w:t>
            </w:r>
          </w:p>
        </w:tc>
        <w:tc>
          <w:tcPr>
            <w:tcW w:w="1559"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Histórico / Cultural</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Permanente</w:t>
            </w:r>
          </w:p>
        </w:tc>
        <w:tc>
          <w:tcPr>
            <w:tcW w:w="992"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JPG, MP4, PDF/A</w:t>
            </w:r>
          </w:p>
        </w:tc>
        <w:tc>
          <w:tcPr>
            <w:tcW w:w="1843" w:type="dxa"/>
            <w:hideMark/>
          </w:tcPr>
          <w:p w:rsidR="00C2338E" w:rsidRPr="006F4590" w:rsidRDefault="00C2338E" w:rsidP="00790E0E">
            <w:pPr>
              <w:rPr>
                <w:rFonts w:ascii="Arial" w:eastAsia="Times New Roman" w:hAnsi="Arial" w:cs="Arial"/>
                <w:color w:val="000000"/>
                <w:sz w:val="20"/>
                <w:szCs w:val="20"/>
              </w:rPr>
            </w:pPr>
            <w:r w:rsidRPr="006F4590">
              <w:rPr>
                <w:rFonts w:ascii="Arial" w:eastAsia="Times New Roman" w:hAnsi="Arial" w:cs="Arial"/>
                <w:color w:val="000000"/>
                <w:sz w:val="20"/>
                <w:szCs w:val="20"/>
              </w:rPr>
              <w:t>Comunicaciones / Archivo Central</w:t>
            </w:r>
          </w:p>
        </w:tc>
      </w:tr>
    </w:tbl>
    <w:p w:rsidR="00A75735" w:rsidRPr="006F4590" w:rsidRDefault="00A75735" w:rsidP="006F4590">
      <w:pPr>
        <w:rPr>
          <w:rFonts w:ascii="Arial" w:hAnsi="Arial" w:cs="Arial"/>
          <w:sz w:val="24"/>
          <w:szCs w:val="24"/>
        </w:rPr>
      </w:pPr>
    </w:p>
    <w:p w:rsidR="00176B1D" w:rsidRPr="006F4590" w:rsidRDefault="00E72285" w:rsidP="006F4590">
      <w:pPr>
        <w:pStyle w:val="Ttulo1"/>
        <w:numPr>
          <w:ilvl w:val="0"/>
          <w:numId w:val="34"/>
        </w:numPr>
        <w:spacing w:line="276" w:lineRule="auto"/>
        <w:rPr>
          <w:rFonts w:cs="Arial"/>
          <w:sz w:val="24"/>
          <w:szCs w:val="24"/>
        </w:rPr>
      </w:pPr>
      <w:bookmarkStart w:id="14" w:name="_Toc215733236"/>
      <w:r w:rsidRPr="006F4590">
        <w:rPr>
          <w:rFonts w:cs="Arial"/>
          <w:sz w:val="24"/>
          <w:szCs w:val="24"/>
        </w:rPr>
        <w:t>ANÁLISIS DE RIESGOS</w:t>
      </w:r>
      <w:bookmarkEnd w:id="14"/>
      <w:r w:rsidRPr="006F4590">
        <w:rPr>
          <w:rFonts w:cs="Arial"/>
          <w:sz w:val="24"/>
          <w:szCs w:val="24"/>
        </w:rPr>
        <w:t xml:space="preserve"> </w:t>
      </w:r>
    </w:p>
    <w:p w:rsidR="00E72285" w:rsidRPr="006F4590" w:rsidRDefault="00E72285" w:rsidP="006F4590">
      <w:pPr>
        <w:spacing w:after="0"/>
        <w:rPr>
          <w:rFonts w:ascii="Arial" w:hAnsi="Arial" w:cs="Arial"/>
          <w:sz w:val="24"/>
          <w:szCs w:val="24"/>
          <w:lang w:eastAsia="es-ES"/>
        </w:rPr>
      </w:pPr>
    </w:p>
    <w:p w:rsidR="005024CE" w:rsidRPr="006F4590" w:rsidRDefault="005024CE" w:rsidP="006F4590">
      <w:pPr>
        <w:jc w:val="both"/>
        <w:rPr>
          <w:rFonts w:ascii="Arial" w:hAnsi="Arial" w:cs="Arial"/>
          <w:sz w:val="24"/>
          <w:szCs w:val="24"/>
        </w:rPr>
      </w:pPr>
      <w:r w:rsidRPr="006F4590">
        <w:rPr>
          <w:rFonts w:ascii="Arial" w:hAnsi="Arial" w:cs="Arial"/>
          <w:sz w:val="24"/>
          <w:szCs w:val="24"/>
        </w:rPr>
        <w:t>El análisis de riesgos asociados al proceso de preservación digital permite identificar los factores que pueden afectar la autenticidad, integridad, disponibilidad, confidencialidad y accesibilidad de los documentos electrónicos de archivo y objetos digitales institucionales.</w:t>
      </w:r>
    </w:p>
    <w:p w:rsidR="0010005F" w:rsidRDefault="005024CE" w:rsidP="005024CE">
      <w:pPr>
        <w:jc w:val="both"/>
        <w:rPr>
          <w:rFonts w:ascii="Arial" w:hAnsi="Arial" w:cs="Arial"/>
          <w:sz w:val="24"/>
          <w:szCs w:val="24"/>
        </w:rPr>
      </w:pPr>
      <w:r w:rsidRPr="006F4590">
        <w:rPr>
          <w:rFonts w:ascii="Arial" w:hAnsi="Arial" w:cs="Arial"/>
          <w:sz w:val="24"/>
          <w:szCs w:val="24"/>
        </w:rPr>
        <w:t xml:space="preserve">Este análisis se realiza en concordancia con la metodología de gestión del riesgo de seguridad de la información (MSPI – </w:t>
      </w:r>
      <w:proofErr w:type="spellStart"/>
      <w:r w:rsidRPr="006F4590">
        <w:rPr>
          <w:rFonts w:ascii="Arial" w:hAnsi="Arial" w:cs="Arial"/>
          <w:sz w:val="24"/>
          <w:szCs w:val="24"/>
        </w:rPr>
        <w:t>MinTIC</w:t>
      </w:r>
      <w:proofErr w:type="spellEnd"/>
      <w:r w:rsidRPr="006F4590">
        <w:rPr>
          <w:rFonts w:ascii="Arial" w:hAnsi="Arial" w:cs="Arial"/>
          <w:sz w:val="24"/>
          <w:szCs w:val="24"/>
        </w:rPr>
        <w:t>) y el Sistema Integrado de Conservación (SIC).</w:t>
      </w:r>
    </w:p>
    <w:p w:rsidR="00497CA1" w:rsidRDefault="00497CA1" w:rsidP="005024CE">
      <w:pPr>
        <w:jc w:val="both"/>
        <w:rPr>
          <w:rFonts w:ascii="Arial" w:hAnsi="Arial" w:cs="Arial"/>
          <w:sz w:val="24"/>
          <w:szCs w:val="24"/>
        </w:rPr>
      </w:pPr>
    </w:p>
    <w:p w:rsidR="00497CA1" w:rsidRPr="006F4590" w:rsidRDefault="00497CA1" w:rsidP="005024CE">
      <w:pPr>
        <w:jc w:val="both"/>
        <w:rPr>
          <w:rFonts w:ascii="Arial" w:hAnsi="Arial" w:cs="Arial"/>
          <w:sz w:val="24"/>
          <w:szCs w:val="24"/>
        </w:rPr>
      </w:pPr>
    </w:p>
    <w:tbl>
      <w:tblPr>
        <w:tblStyle w:val="Tablaconcuadrcula"/>
        <w:tblW w:w="5237" w:type="pct"/>
        <w:tblInd w:w="-147" w:type="dxa"/>
        <w:tblLook w:val="04A0" w:firstRow="1" w:lastRow="0" w:firstColumn="1" w:lastColumn="0" w:noHBand="0" w:noVBand="1"/>
      </w:tblPr>
      <w:tblGrid>
        <w:gridCol w:w="2125"/>
        <w:gridCol w:w="2407"/>
        <w:gridCol w:w="2136"/>
        <w:gridCol w:w="2830"/>
      </w:tblGrid>
      <w:tr w:rsidR="00323D2F" w:rsidRPr="00AC5067" w:rsidTr="00497CA1">
        <w:trPr>
          <w:trHeight w:val="541"/>
        </w:trPr>
        <w:tc>
          <w:tcPr>
            <w:tcW w:w="1118" w:type="pct"/>
            <w:shd w:val="clear" w:color="auto" w:fill="C6D9F1" w:themeFill="text2" w:themeFillTint="33"/>
            <w:hideMark/>
          </w:tcPr>
          <w:p w:rsidR="00323D2F" w:rsidRPr="00AC5067" w:rsidRDefault="00323D2F" w:rsidP="0010005F">
            <w:pPr>
              <w:jc w:val="center"/>
              <w:rPr>
                <w:rFonts w:ascii="Arial" w:eastAsia="Times New Roman" w:hAnsi="Arial" w:cs="Arial"/>
                <w:color w:val="000000"/>
              </w:rPr>
            </w:pPr>
            <w:r w:rsidRPr="00AC5067">
              <w:rPr>
                <w:rFonts w:ascii="Arial" w:eastAsia="Times New Roman" w:hAnsi="Arial" w:cs="Arial"/>
                <w:color w:val="000000"/>
              </w:rPr>
              <w:t>RIESGO</w:t>
            </w:r>
          </w:p>
        </w:tc>
        <w:tc>
          <w:tcPr>
            <w:tcW w:w="1267" w:type="pct"/>
            <w:shd w:val="clear" w:color="auto" w:fill="C6D9F1" w:themeFill="text2" w:themeFillTint="33"/>
            <w:hideMark/>
          </w:tcPr>
          <w:p w:rsidR="00323D2F" w:rsidRPr="00AC5067" w:rsidRDefault="00323D2F" w:rsidP="0010005F">
            <w:pPr>
              <w:jc w:val="center"/>
              <w:rPr>
                <w:rFonts w:ascii="Arial" w:eastAsia="Times New Roman" w:hAnsi="Arial" w:cs="Arial"/>
                <w:color w:val="000000"/>
              </w:rPr>
            </w:pPr>
            <w:r w:rsidRPr="00AC5067">
              <w:rPr>
                <w:rFonts w:ascii="Arial" w:eastAsia="Times New Roman" w:hAnsi="Arial" w:cs="Arial"/>
                <w:color w:val="000000"/>
              </w:rPr>
              <w:t>CAUSAS</w:t>
            </w:r>
          </w:p>
        </w:tc>
        <w:tc>
          <w:tcPr>
            <w:tcW w:w="1124" w:type="pct"/>
            <w:shd w:val="clear" w:color="auto" w:fill="C6D9F1" w:themeFill="text2" w:themeFillTint="33"/>
            <w:hideMark/>
          </w:tcPr>
          <w:p w:rsidR="00323D2F" w:rsidRPr="00AC5067" w:rsidRDefault="00323D2F" w:rsidP="0010005F">
            <w:pPr>
              <w:jc w:val="center"/>
              <w:rPr>
                <w:rFonts w:ascii="Arial" w:eastAsia="Times New Roman" w:hAnsi="Arial" w:cs="Arial"/>
                <w:color w:val="000000"/>
              </w:rPr>
            </w:pPr>
            <w:r w:rsidRPr="00AC5067">
              <w:rPr>
                <w:rFonts w:ascii="Arial" w:eastAsia="Times New Roman" w:hAnsi="Arial" w:cs="Arial"/>
                <w:color w:val="000000"/>
              </w:rPr>
              <w:t>CONSECUENCIAS</w:t>
            </w:r>
          </w:p>
        </w:tc>
        <w:tc>
          <w:tcPr>
            <w:tcW w:w="1490" w:type="pct"/>
            <w:shd w:val="clear" w:color="auto" w:fill="C6D9F1" w:themeFill="text2" w:themeFillTint="33"/>
            <w:hideMark/>
          </w:tcPr>
          <w:p w:rsidR="00323D2F" w:rsidRPr="00AC5067" w:rsidRDefault="00323D2F" w:rsidP="0010005F">
            <w:pPr>
              <w:jc w:val="center"/>
              <w:rPr>
                <w:rFonts w:ascii="Arial" w:eastAsia="Times New Roman" w:hAnsi="Arial" w:cs="Arial"/>
                <w:color w:val="000000"/>
              </w:rPr>
            </w:pPr>
            <w:r w:rsidRPr="00AC5067">
              <w:rPr>
                <w:rFonts w:ascii="Arial" w:eastAsia="Times New Roman" w:hAnsi="Arial" w:cs="Arial"/>
                <w:color w:val="000000"/>
              </w:rPr>
              <w:t>ESTRATEGIAS / CONTROLES</w:t>
            </w:r>
          </w:p>
        </w:tc>
      </w:tr>
      <w:tr w:rsidR="006E7D24" w:rsidRPr="00AC5067" w:rsidTr="00497CA1">
        <w:trPr>
          <w:trHeight w:val="2412"/>
        </w:trPr>
        <w:tc>
          <w:tcPr>
            <w:tcW w:w="1118"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lastRenderedPageBreak/>
              <w:t>Obsolescencia y degradación de hardware</w:t>
            </w:r>
          </w:p>
        </w:tc>
        <w:tc>
          <w:tcPr>
            <w:tcW w:w="1267"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Evolución acelerada de la tecnología de medios o soportes físicos de almacenamiento que genera su obsolescencia en cortos períodos. Daños por malas condiciones ambientales de almacenamiento o por mantenimiento inadecuado del equipo de lectura.</w:t>
            </w:r>
          </w:p>
        </w:tc>
        <w:tc>
          <w:tcPr>
            <w:tcW w:w="1124"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Pérdida definitiva de información electrónica producida por la E.S.E. Hospital Departamental San Antonio de Pitalito. Imposibilidad de acceder a los medios o soportes físicos que contienen información digital.</w:t>
            </w:r>
          </w:p>
        </w:tc>
        <w:tc>
          <w:tcPr>
            <w:tcW w:w="1490" w:type="pct"/>
            <w:hideMark/>
          </w:tcPr>
          <w:p w:rsidR="00176B1D" w:rsidRPr="006F4590" w:rsidRDefault="00323D2F" w:rsidP="0010005F">
            <w:pPr>
              <w:rPr>
                <w:rFonts w:ascii="Arial" w:eastAsia="Times New Roman" w:hAnsi="Arial" w:cs="Arial"/>
                <w:color w:val="000000"/>
                <w:sz w:val="20"/>
                <w:szCs w:val="20"/>
              </w:rPr>
            </w:pPr>
            <w:r w:rsidRPr="006F4590">
              <w:rPr>
                <w:rFonts w:ascii="Arial" w:eastAsia="Times New Roman" w:hAnsi="Arial" w:cs="Arial"/>
                <w:b/>
                <w:bCs/>
                <w:color w:val="000000"/>
                <w:sz w:val="20"/>
                <w:szCs w:val="20"/>
              </w:rPr>
              <w:t>Estrategia de mitigación:</w:t>
            </w:r>
            <w:r w:rsidRPr="006F4590">
              <w:rPr>
                <w:rFonts w:ascii="Arial" w:eastAsia="Times New Roman" w:hAnsi="Arial" w:cs="Arial"/>
                <w:color w:val="000000"/>
                <w:sz w:val="20"/>
                <w:szCs w:val="20"/>
              </w:rPr>
              <w:t xml:space="preserve"> renovación oportuna de dispositivos o medios. </w:t>
            </w:r>
          </w:p>
          <w:p w:rsidR="00323D2F" w:rsidRPr="006F4590" w:rsidRDefault="00323D2F" w:rsidP="0010005F">
            <w:pPr>
              <w:rPr>
                <w:rFonts w:ascii="Arial" w:eastAsia="Times New Roman" w:hAnsi="Arial" w:cs="Arial"/>
                <w:b/>
                <w:bCs/>
                <w:color w:val="000000"/>
                <w:sz w:val="20"/>
                <w:szCs w:val="20"/>
              </w:rPr>
            </w:pPr>
            <w:r w:rsidRPr="006F4590">
              <w:rPr>
                <w:rFonts w:ascii="Arial" w:eastAsia="Times New Roman" w:hAnsi="Arial" w:cs="Arial"/>
                <w:b/>
                <w:bCs/>
                <w:color w:val="000000"/>
                <w:sz w:val="20"/>
                <w:szCs w:val="20"/>
              </w:rPr>
              <w:t>Control:</w:t>
            </w:r>
            <w:r w:rsidRPr="006F4590">
              <w:rPr>
                <w:rFonts w:ascii="Arial" w:eastAsia="Times New Roman" w:hAnsi="Arial" w:cs="Arial"/>
                <w:color w:val="000000"/>
                <w:sz w:val="20"/>
                <w:szCs w:val="20"/>
              </w:rPr>
              <w:t xml:space="preserve"> estructurar fichas técnicas de los soportes de almacenamiento y renovarlos antes de fallas por capacidad o antigüedad. Verificar que no existan documentos electrónicos que dependan de hardware específico para su lectura y realizar copias de seguridad periódicas.</w:t>
            </w:r>
          </w:p>
        </w:tc>
      </w:tr>
      <w:tr w:rsidR="00323D2F" w:rsidRPr="00AC5067" w:rsidTr="00497CA1">
        <w:trPr>
          <w:trHeight w:val="2148"/>
        </w:trPr>
        <w:tc>
          <w:tcPr>
            <w:tcW w:w="1118"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Obsolescencia del formato de documento digital</w:t>
            </w:r>
          </w:p>
        </w:tc>
        <w:tc>
          <w:tcPr>
            <w:tcW w:w="1267"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Actualizaciones frecuentes de software que generan nuevos formatos y versiones de documentos electrónicos.</w:t>
            </w:r>
          </w:p>
        </w:tc>
        <w:tc>
          <w:tcPr>
            <w:tcW w:w="1124"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Pérdida definitiva de información digital. Incompatibilidad con versiones actuales de software de lectura.</w:t>
            </w:r>
          </w:p>
        </w:tc>
        <w:tc>
          <w:tcPr>
            <w:tcW w:w="1490" w:type="pct"/>
            <w:hideMark/>
          </w:tcPr>
          <w:p w:rsidR="00323D2F" w:rsidRPr="006F4590" w:rsidRDefault="00323D2F" w:rsidP="0010005F">
            <w:pPr>
              <w:rPr>
                <w:rFonts w:ascii="Arial" w:eastAsia="Times New Roman" w:hAnsi="Arial" w:cs="Arial"/>
                <w:b/>
                <w:bCs/>
                <w:color w:val="000000"/>
                <w:sz w:val="20"/>
                <w:szCs w:val="20"/>
              </w:rPr>
            </w:pPr>
            <w:r w:rsidRPr="006F4590">
              <w:rPr>
                <w:rFonts w:ascii="Arial" w:eastAsia="Times New Roman" w:hAnsi="Arial" w:cs="Arial"/>
                <w:b/>
                <w:bCs/>
                <w:color w:val="000000"/>
                <w:sz w:val="20"/>
                <w:szCs w:val="20"/>
              </w:rPr>
              <w:t>Estrategia de mitigación:</w:t>
            </w:r>
            <w:r w:rsidRPr="006F4590">
              <w:rPr>
                <w:rFonts w:ascii="Arial" w:eastAsia="Times New Roman" w:hAnsi="Arial" w:cs="Arial"/>
                <w:color w:val="000000"/>
                <w:sz w:val="20"/>
                <w:szCs w:val="20"/>
              </w:rPr>
              <w:t xml:space="preserve"> normalización de formatos. </w:t>
            </w:r>
            <w:r w:rsidRPr="006F4590">
              <w:rPr>
                <w:rFonts w:ascii="Arial" w:eastAsia="Times New Roman" w:hAnsi="Arial" w:cs="Arial"/>
                <w:b/>
                <w:bCs/>
                <w:color w:val="000000"/>
                <w:sz w:val="20"/>
                <w:szCs w:val="20"/>
              </w:rPr>
              <w:t>Control:</w:t>
            </w:r>
            <w:r w:rsidRPr="006F4590">
              <w:rPr>
                <w:rFonts w:ascii="Arial" w:eastAsia="Times New Roman" w:hAnsi="Arial" w:cs="Arial"/>
                <w:color w:val="000000"/>
                <w:sz w:val="20"/>
                <w:szCs w:val="20"/>
              </w:rPr>
              <w:t xml:space="preserve"> verificar que los documentos electrónicos a preservar se produzcan en formatos abiertos y estandarizados (PDF/A, XML, CSV, MP4, TIFF), según los criterios de sostenibilidad definidos por el AGN.</w:t>
            </w:r>
          </w:p>
        </w:tc>
      </w:tr>
      <w:tr w:rsidR="006E7D24" w:rsidRPr="00AC5067" w:rsidTr="00497CA1">
        <w:trPr>
          <w:trHeight w:val="2148"/>
        </w:trPr>
        <w:tc>
          <w:tcPr>
            <w:tcW w:w="1118"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Obsolescencia del software</w:t>
            </w:r>
          </w:p>
        </w:tc>
        <w:tc>
          <w:tcPr>
            <w:tcW w:w="1267"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Actualización de sistemas operativos y procesadores que dejan de soportar versiones antiguas de software institucional.</w:t>
            </w:r>
          </w:p>
        </w:tc>
        <w:tc>
          <w:tcPr>
            <w:tcW w:w="1124"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Inoperancia del software de gestión documental o repositorio digital en versiones nuevas del sistema operativo.</w:t>
            </w:r>
          </w:p>
        </w:tc>
        <w:tc>
          <w:tcPr>
            <w:tcW w:w="1490" w:type="pct"/>
            <w:hideMark/>
          </w:tcPr>
          <w:p w:rsidR="00176B1D" w:rsidRPr="006F4590" w:rsidRDefault="00323D2F" w:rsidP="0010005F">
            <w:pPr>
              <w:rPr>
                <w:rFonts w:ascii="Arial" w:eastAsia="Times New Roman" w:hAnsi="Arial" w:cs="Arial"/>
                <w:color w:val="000000"/>
                <w:sz w:val="20"/>
                <w:szCs w:val="20"/>
              </w:rPr>
            </w:pPr>
            <w:r w:rsidRPr="006F4590">
              <w:rPr>
                <w:rFonts w:ascii="Arial" w:eastAsia="Times New Roman" w:hAnsi="Arial" w:cs="Arial"/>
                <w:b/>
                <w:bCs/>
                <w:color w:val="000000"/>
                <w:sz w:val="20"/>
                <w:szCs w:val="20"/>
              </w:rPr>
              <w:t>Estrategia de mitigación:</w:t>
            </w:r>
            <w:r w:rsidRPr="006F4590">
              <w:rPr>
                <w:rFonts w:ascii="Arial" w:eastAsia="Times New Roman" w:hAnsi="Arial" w:cs="Arial"/>
                <w:color w:val="000000"/>
                <w:sz w:val="20"/>
                <w:szCs w:val="20"/>
              </w:rPr>
              <w:t xml:space="preserve"> migración controlada. </w:t>
            </w:r>
          </w:p>
          <w:p w:rsidR="00323D2F" w:rsidRPr="006F4590" w:rsidRDefault="00323D2F" w:rsidP="0010005F">
            <w:pPr>
              <w:rPr>
                <w:rFonts w:ascii="Arial" w:eastAsia="Times New Roman" w:hAnsi="Arial" w:cs="Arial"/>
                <w:b/>
                <w:bCs/>
                <w:color w:val="000000"/>
                <w:sz w:val="20"/>
                <w:szCs w:val="20"/>
              </w:rPr>
            </w:pPr>
            <w:r w:rsidRPr="006F4590">
              <w:rPr>
                <w:rFonts w:ascii="Arial" w:eastAsia="Times New Roman" w:hAnsi="Arial" w:cs="Arial"/>
                <w:b/>
                <w:bCs/>
                <w:color w:val="000000"/>
                <w:sz w:val="20"/>
                <w:szCs w:val="20"/>
              </w:rPr>
              <w:t>Control:</w:t>
            </w:r>
            <w:r w:rsidRPr="006F4590">
              <w:rPr>
                <w:rFonts w:ascii="Arial" w:eastAsia="Times New Roman" w:hAnsi="Arial" w:cs="Arial"/>
                <w:color w:val="000000"/>
                <w:sz w:val="20"/>
                <w:szCs w:val="20"/>
              </w:rPr>
              <w:t xml:space="preserve"> verificar que las aplicaciones institucionales sean compatibles con la infraestructura actual y con la siguiente generación de sistemas operativos y procesadores.</w:t>
            </w:r>
          </w:p>
        </w:tc>
      </w:tr>
      <w:tr w:rsidR="00323D2F" w:rsidRPr="00AC5067" w:rsidTr="00497CA1">
        <w:trPr>
          <w:trHeight w:val="683"/>
        </w:trPr>
        <w:tc>
          <w:tcPr>
            <w:tcW w:w="1118"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Desastres naturales</w:t>
            </w:r>
          </w:p>
        </w:tc>
        <w:tc>
          <w:tcPr>
            <w:tcW w:w="1267"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Incendios, inundaciones, terremotos, actos de vandalismo o sabotaje.</w:t>
            </w:r>
          </w:p>
        </w:tc>
        <w:tc>
          <w:tcPr>
            <w:tcW w:w="1124"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Pérdida definitiva de información electrónica y daño físico de medios de almacenamiento.</w:t>
            </w:r>
          </w:p>
        </w:tc>
        <w:tc>
          <w:tcPr>
            <w:tcW w:w="1490" w:type="pct"/>
            <w:hideMark/>
          </w:tcPr>
          <w:p w:rsidR="00176B1D" w:rsidRPr="006F4590" w:rsidRDefault="00323D2F" w:rsidP="0010005F">
            <w:pPr>
              <w:rPr>
                <w:rFonts w:ascii="Arial" w:eastAsia="Times New Roman" w:hAnsi="Arial" w:cs="Arial"/>
                <w:color w:val="000000"/>
                <w:sz w:val="20"/>
                <w:szCs w:val="20"/>
              </w:rPr>
            </w:pPr>
            <w:r w:rsidRPr="006F4590">
              <w:rPr>
                <w:rFonts w:ascii="Arial" w:eastAsia="Times New Roman" w:hAnsi="Arial" w:cs="Arial"/>
                <w:b/>
                <w:bCs/>
                <w:color w:val="000000"/>
                <w:sz w:val="20"/>
                <w:szCs w:val="20"/>
              </w:rPr>
              <w:t>Estrategia de mitigación:</w:t>
            </w:r>
            <w:r w:rsidRPr="006F4590">
              <w:rPr>
                <w:rFonts w:ascii="Arial" w:eastAsia="Times New Roman" w:hAnsi="Arial" w:cs="Arial"/>
                <w:color w:val="000000"/>
                <w:sz w:val="20"/>
                <w:szCs w:val="20"/>
              </w:rPr>
              <w:t xml:space="preserve"> replicado y metadatos de preservación.</w:t>
            </w:r>
          </w:p>
          <w:p w:rsidR="00323D2F" w:rsidRPr="006F4590" w:rsidRDefault="00323D2F" w:rsidP="0010005F">
            <w:pPr>
              <w:rPr>
                <w:rFonts w:ascii="Arial" w:eastAsia="Times New Roman" w:hAnsi="Arial" w:cs="Arial"/>
                <w:b/>
                <w:bCs/>
                <w:color w:val="000000"/>
                <w:sz w:val="20"/>
                <w:szCs w:val="20"/>
              </w:rPr>
            </w:pPr>
            <w:r w:rsidRPr="006F4590">
              <w:rPr>
                <w:rFonts w:ascii="Arial" w:eastAsia="Times New Roman" w:hAnsi="Arial" w:cs="Arial"/>
                <w:b/>
                <w:bCs/>
                <w:color w:val="000000"/>
                <w:sz w:val="20"/>
                <w:szCs w:val="20"/>
              </w:rPr>
              <w:t>Control:</w:t>
            </w:r>
            <w:r w:rsidRPr="006F4590">
              <w:rPr>
                <w:rFonts w:ascii="Arial" w:eastAsia="Times New Roman" w:hAnsi="Arial" w:cs="Arial"/>
                <w:color w:val="000000"/>
                <w:sz w:val="20"/>
                <w:szCs w:val="20"/>
              </w:rPr>
              <w:t xml:space="preserve"> realizar copias de seguridad en ubicaciones geográficamente distintas y seguras, con políticas de redundancia y control de vulnerabilidades.</w:t>
            </w:r>
          </w:p>
        </w:tc>
      </w:tr>
      <w:tr w:rsidR="006E7D24" w:rsidRPr="00AC5067" w:rsidTr="00497CA1">
        <w:trPr>
          <w:trHeight w:val="592"/>
        </w:trPr>
        <w:tc>
          <w:tcPr>
            <w:tcW w:w="1118"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Ataques informáticos</w:t>
            </w:r>
          </w:p>
        </w:tc>
        <w:tc>
          <w:tcPr>
            <w:tcW w:w="1267"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Falencias en los controles de acceso, omisión en la actualización de antivirus o deficiencias en contraseñas y monitoreo.</w:t>
            </w:r>
          </w:p>
        </w:tc>
        <w:tc>
          <w:tcPr>
            <w:tcW w:w="1124"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Uso indebido o hurto de información sensible. Alteración o eliminación de archivos digitales.</w:t>
            </w:r>
          </w:p>
        </w:tc>
        <w:tc>
          <w:tcPr>
            <w:tcW w:w="1490" w:type="pct"/>
            <w:hideMark/>
          </w:tcPr>
          <w:p w:rsidR="00176B1D" w:rsidRPr="006F4590" w:rsidRDefault="00323D2F" w:rsidP="0010005F">
            <w:pPr>
              <w:rPr>
                <w:rFonts w:ascii="Arial" w:eastAsia="Times New Roman" w:hAnsi="Arial" w:cs="Arial"/>
                <w:color w:val="000000"/>
                <w:sz w:val="20"/>
                <w:szCs w:val="20"/>
              </w:rPr>
            </w:pPr>
            <w:r w:rsidRPr="006F4590">
              <w:rPr>
                <w:rFonts w:ascii="Arial" w:eastAsia="Times New Roman" w:hAnsi="Arial" w:cs="Arial"/>
                <w:b/>
                <w:bCs/>
                <w:color w:val="000000"/>
                <w:sz w:val="20"/>
                <w:szCs w:val="20"/>
              </w:rPr>
              <w:t>Estrategia de mitigación:</w:t>
            </w:r>
            <w:r w:rsidRPr="006F4590">
              <w:rPr>
                <w:rFonts w:ascii="Arial" w:eastAsia="Times New Roman" w:hAnsi="Arial" w:cs="Arial"/>
                <w:color w:val="000000"/>
                <w:sz w:val="20"/>
                <w:szCs w:val="20"/>
              </w:rPr>
              <w:t xml:space="preserve"> replicado, verificación de integridad y preservación de metadatos. </w:t>
            </w:r>
          </w:p>
          <w:p w:rsidR="00323D2F" w:rsidRPr="006F4590" w:rsidRDefault="00323D2F" w:rsidP="0010005F">
            <w:pPr>
              <w:rPr>
                <w:rFonts w:ascii="Arial" w:eastAsia="Times New Roman" w:hAnsi="Arial" w:cs="Arial"/>
                <w:b/>
                <w:bCs/>
                <w:color w:val="000000"/>
                <w:sz w:val="20"/>
                <w:szCs w:val="20"/>
              </w:rPr>
            </w:pPr>
            <w:r w:rsidRPr="006F4590">
              <w:rPr>
                <w:rFonts w:ascii="Arial" w:eastAsia="Times New Roman" w:hAnsi="Arial" w:cs="Arial"/>
                <w:b/>
                <w:bCs/>
                <w:color w:val="000000"/>
                <w:sz w:val="20"/>
                <w:szCs w:val="20"/>
              </w:rPr>
              <w:t>Control:</w:t>
            </w:r>
            <w:r w:rsidRPr="006F4590">
              <w:rPr>
                <w:rFonts w:ascii="Arial" w:eastAsia="Times New Roman" w:hAnsi="Arial" w:cs="Arial"/>
                <w:color w:val="000000"/>
                <w:sz w:val="20"/>
                <w:szCs w:val="20"/>
              </w:rPr>
              <w:t xml:space="preserve"> copias de seguridad redundantes; almacenamiento de hash y algoritmo en metadatos; verificación de vigencia del algoritmo criptográfico para garantizar la integridad.</w:t>
            </w:r>
          </w:p>
        </w:tc>
      </w:tr>
      <w:tr w:rsidR="00323D2F" w:rsidRPr="00AC5067" w:rsidTr="00497CA1">
        <w:trPr>
          <w:trHeight w:val="2148"/>
        </w:trPr>
        <w:tc>
          <w:tcPr>
            <w:tcW w:w="1118"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lastRenderedPageBreak/>
              <w:t>Fallas organizacionales o barreras de acceso</w:t>
            </w:r>
          </w:p>
        </w:tc>
        <w:tc>
          <w:tcPr>
            <w:tcW w:w="1267"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Falencias en la aplicación de políticas institucionales de seguridad y acceso a la información.</w:t>
            </w:r>
          </w:p>
        </w:tc>
        <w:tc>
          <w:tcPr>
            <w:tcW w:w="1124"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Pérdida parcial o total de información electrónica. Retrasos en la recuperación o consulta documental.</w:t>
            </w:r>
          </w:p>
        </w:tc>
        <w:tc>
          <w:tcPr>
            <w:tcW w:w="1490" w:type="pct"/>
            <w:hideMark/>
          </w:tcPr>
          <w:p w:rsidR="00176B1D" w:rsidRPr="006F4590" w:rsidRDefault="00323D2F" w:rsidP="0010005F">
            <w:pPr>
              <w:rPr>
                <w:rFonts w:ascii="Arial" w:eastAsia="Times New Roman" w:hAnsi="Arial" w:cs="Arial"/>
                <w:color w:val="000000"/>
                <w:sz w:val="20"/>
                <w:szCs w:val="20"/>
              </w:rPr>
            </w:pPr>
            <w:r w:rsidRPr="006F4590">
              <w:rPr>
                <w:rFonts w:ascii="Arial" w:eastAsia="Times New Roman" w:hAnsi="Arial" w:cs="Arial"/>
                <w:b/>
                <w:bCs/>
                <w:color w:val="000000"/>
                <w:sz w:val="20"/>
                <w:szCs w:val="20"/>
              </w:rPr>
              <w:t>Estrategia de mitigación:</w:t>
            </w:r>
            <w:r w:rsidRPr="006F4590">
              <w:rPr>
                <w:rFonts w:ascii="Arial" w:eastAsia="Times New Roman" w:hAnsi="Arial" w:cs="Arial"/>
                <w:color w:val="000000"/>
                <w:sz w:val="20"/>
                <w:szCs w:val="20"/>
              </w:rPr>
              <w:t xml:space="preserve"> replicado y metadatos de preservación. </w:t>
            </w:r>
          </w:p>
          <w:p w:rsidR="00323D2F" w:rsidRPr="006F4590" w:rsidRDefault="00323D2F" w:rsidP="0010005F">
            <w:pPr>
              <w:rPr>
                <w:rFonts w:ascii="Arial" w:eastAsia="Times New Roman" w:hAnsi="Arial" w:cs="Arial"/>
                <w:b/>
                <w:bCs/>
                <w:color w:val="000000"/>
                <w:sz w:val="20"/>
                <w:szCs w:val="20"/>
              </w:rPr>
            </w:pPr>
            <w:r w:rsidRPr="006F4590">
              <w:rPr>
                <w:rFonts w:ascii="Arial" w:eastAsia="Times New Roman" w:hAnsi="Arial" w:cs="Arial"/>
                <w:b/>
                <w:bCs/>
                <w:color w:val="000000"/>
                <w:sz w:val="20"/>
                <w:szCs w:val="20"/>
              </w:rPr>
              <w:t>Control:</w:t>
            </w:r>
            <w:r w:rsidRPr="006F4590">
              <w:rPr>
                <w:rFonts w:ascii="Arial" w:eastAsia="Times New Roman" w:hAnsi="Arial" w:cs="Arial"/>
                <w:color w:val="000000"/>
                <w:sz w:val="20"/>
                <w:szCs w:val="20"/>
              </w:rPr>
              <w:t xml:space="preserve"> copias de respaldo en diferentes medios y ubicaciones; almacenamiento de hash y metadatos de integridad; revisión periódica del cumplimiento de la Política de Seguridad de la Información.</w:t>
            </w:r>
          </w:p>
        </w:tc>
      </w:tr>
      <w:tr w:rsidR="006E7D24" w:rsidRPr="00AC5067" w:rsidTr="00497CA1">
        <w:trPr>
          <w:trHeight w:val="2148"/>
        </w:trPr>
        <w:tc>
          <w:tcPr>
            <w:tcW w:w="1118"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Errores humanos</w:t>
            </w:r>
          </w:p>
        </w:tc>
        <w:tc>
          <w:tcPr>
            <w:tcW w:w="1267"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Falencias en el control de accesos, deficiencias en perfiles de usuario o exposición de directorios institucionales.</w:t>
            </w:r>
          </w:p>
        </w:tc>
        <w:tc>
          <w:tcPr>
            <w:tcW w:w="1124" w:type="pct"/>
            <w:hideMark/>
          </w:tcPr>
          <w:p w:rsidR="00323D2F" w:rsidRPr="006F4590" w:rsidRDefault="00323D2F" w:rsidP="0010005F">
            <w:pPr>
              <w:rPr>
                <w:rFonts w:ascii="Arial" w:eastAsia="Times New Roman" w:hAnsi="Arial" w:cs="Arial"/>
                <w:color w:val="000000"/>
                <w:sz w:val="20"/>
                <w:szCs w:val="20"/>
              </w:rPr>
            </w:pPr>
            <w:r w:rsidRPr="006F4590">
              <w:rPr>
                <w:rFonts w:ascii="Arial" w:eastAsia="Times New Roman" w:hAnsi="Arial" w:cs="Arial"/>
                <w:color w:val="000000"/>
                <w:sz w:val="20"/>
                <w:szCs w:val="20"/>
              </w:rPr>
              <w:t>Pérdida parcial o total de información digital. Accesos indebidos o eliminación no autorizada.</w:t>
            </w:r>
          </w:p>
        </w:tc>
        <w:tc>
          <w:tcPr>
            <w:tcW w:w="1490" w:type="pct"/>
            <w:hideMark/>
          </w:tcPr>
          <w:p w:rsidR="00176B1D" w:rsidRPr="006F4590" w:rsidRDefault="00323D2F" w:rsidP="0010005F">
            <w:pPr>
              <w:rPr>
                <w:rFonts w:ascii="Arial" w:eastAsia="Times New Roman" w:hAnsi="Arial" w:cs="Arial"/>
                <w:color w:val="000000"/>
                <w:sz w:val="20"/>
                <w:szCs w:val="20"/>
              </w:rPr>
            </w:pPr>
            <w:r w:rsidRPr="006F4590">
              <w:rPr>
                <w:rFonts w:ascii="Arial" w:eastAsia="Times New Roman" w:hAnsi="Arial" w:cs="Arial"/>
                <w:b/>
                <w:bCs/>
                <w:color w:val="000000"/>
                <w:sz w:val="20"/>
                <w:szCs w:val="20"/>
              </w:rPr>
              <w:t>Estrategia de mitigación:</w:t>
            </w:r>
            <w:r w:rsidRPr="006F4590">
              <w:rPr>
                <w:rFonts w:ascii="Arial" w:eastAsia="Times New Roman" w:hAnsi="Arial" w:cs="Arial"/>
                <w:color w:val="000000"/>
                <w:sz w:val="20"/>
                <w:szCs w:val="20"/>
              </w:rPr>
              <w:t xml:space="preserve"> replicado, control de versiones y auditoría. </w:t>
            </w:r>
          </w:p>
          <w:p w:rsidR="00323D2F" w:rsidRPr="006F4590" w:rsidRDefault="00323D2F" w:rsidP="0010005F">
            <w:pPr>
              <w:rPr>
                <w:rFonts w:ascii="Arial" w:eastAsia="Times New Roman" w:hAnsi="Arial" w:cs="Arial"/>
                <w:b/>
                <w:bCs/>
                <w:color w:val="000000"/>
                <w:sz w:val="20"/>
                <w:szCs w:val="20"/>
              </w:rPr>
            </w:pPr>
            <w:r w:rsidRPr="006F4590">
              <w:rPr>
                <w:rFonts w:ascii="Arial" w:eastAsia="Times New Roman" w:hAnsi="Arial" w:cs="Arial"/>
                <w:b/>
                <w:bCs/>
                <w:color w:val="000000"/>
                <w:sz w:val="20"/>
                <w:szCs w:val="20"/>
              </w:rPr>
              <w:t>Control:</w:t>
            </w:r>
            <w:r w:rsidRPr="006F4590">
              <w:rPr>
                <w:rFonts w:ascii="Arial" w:eastAsia="Times New Roman" w:hAnsi="Arial" w:cs="Arial"/>
                <w:color w:val="000000"/>
                <w:sz w:val="20"/>
                <w:szCs w:val="20"/>
              </w:rPr>
              <w:t xml:space="preserve"> copias de seguridad redundantes, revisión semestral de permisos, verificación de metadatos e integridad criptográfica.</w:t>
            </w:r>
          </w:p>
        </w:tc>
      </w:tr>
    </w:tbl>
    <w:p w:rsidR="00C111E0" w:rsidRPr="006F4590" w:rsidRDefault="000E07A3" w:rsidP="006F4590">
      <w:pPr>
        <w:pStyle w:val="Ttulo1"/>
        <w:numPr>
          <w:ilvl w:val="0"/>
          <w:numId w:val="34"/>
        </w:numPr>
        <w:spacing w:line="276" w:lineRule="auto"/>
        <w:rPr>
          <w:rFonts w:cs="Arial"/>
          <w:sz w:val="24"/>
          <w:szCs w:val="24"/>
        </w:rPr>
      </w:pPr>
      <w:bookmarkStart w:id="15" w:name="_Toc215733237"/>
      <w:r w:rsidRPr="006F4590">
        <w:rPr>
          <w:rFonts w:cs="Arial"/>
          <w:sz w:val="24"/>
          <w:szCs w:val="24"/>
        </w:rPr>
        <w:t xml:space="preserve">ESTRATEGIAS </w:t>
      </w:r>
      <w:r w:rsidR="00327890" w:rsidRPr="006F4590">
        <w:rPr>
          <w:rFonts w:cs="Arial"/>
          <w:sz w:val="24"/>
          <w:szCs w:val="24"/>
        </w:rPr>
        <w:t>DE PRESERVACIÓN</w:t>
      </w:r>
      <w:bookmarkEnd w:id="15"/>
    </w:p>
    <w:p w:rsidR="00E72285" w:rsidRPr="006F4590" w:rsidRDefault="00E72285" w:rsidP="006F4590">
      <w:pPr>
        <w:spacing w:after="0"/>
        <w:rPr>
          <w:rFonts w:ascii="Arial" w:hAnsi="Arial" w:cs="Arial"/>
          <w:sz w:val="24"/>
          <w:szCs w:val="24"/>
          <w:lang w:eastAsia="es-ES"/>
        </w:rPr>
      </w:pPr>
    </w:p>
    <w:p w:rsidR="0068554E" w:rsidRPr="006F4590" w:rsidRDefault="0068554E" w:rsidP="006F4590">
      <w:pPr>
        <w:jc w:val="both"/>
        <w:rPr>
          <w:rFonts w:ascii="Arial" w:hAnsi="Arial" w:cs="Arial"/>
          <w:sz w:val="24"/>
          <w:szCs w:val="24"/>
        </w:rPr>
      </w:pPr>
      <w:r w:rsidRPr="006F4590">
        <w:rPr>
          <w:rFonts w:ascii="Arial" w:hAnsi="Arial" w:cs="Arial"/>
          <w:sz w:val="24"/>
          <w:szCs w:val="24"/>
        </w:rPr>
        <w:t>El Hospital Departamental San Antonio de Pitalito, en el marco del Sistema Integrado de Conservación (SIC) y del presente Plan de Preservación Digital a Largo Plazo, adopta estrategias técnicas, administrativas y archivísticas orientadas a garantizar la autenticidad, integridad, disponibilidad, confidencialidad y legibilidad de los documentos electrónicos durante todo su ciclo de vida.</w:t>
      </w:r>
    </w:p>
    <w:p w:rsidR="00327890" w:rsidRPr="006F4590" w:rsidRDefault="00DB5CF2" w:rsidP="006F4590">
      <w:pPr>
        <w:pStyle w:val="Ttulo4"/>
        <w:numPr>
          <w:ilvl w:val="0"/>
          <w:numId w:val="36"/>
        </w:numPr>
        <w:rPr>
          <w:rStyle w:val="Textoennegrita"/>
          <w:rFonts w:ascii="Arial" w:hAnsi="Arial" w:cs="Arial"/>
          <w:bCs w:val="0"/>
          <w:i w:val="0"/>
          <w:color w:val="auto"/>
          <w:sz w:val="24"/>
          <w:szCs w:val="24"/>
        </w:rPr>
      </w:pPr>
      <w:r w:rsidRPr="006F4590">
        <w:rPr>
          <w:rStyle w:val="Textoennegrita"/>
          <w:rFonts w:ascii="Arial" w:hAnsi="Arial" w:cs="Arial"/>
          <w:bCs w:val="0"/>
          <w:i w:val="0"/>
          <w:color w:val="auto"/>
          <w:sz w:val="24"/>
          <w:szCs w:val="24"/>
        </w:rPr>
        <w:t>Migración</w:t>
      </w:r>
    </w:p>
    <w:p w:rsidR="00153D38" w:rsidRPr="006F4590" w:rsidRDefault="00DB5CF2" w:rsidP="006F4590">
      <w:pPr>
        <w:jc w:val="both"/>
        <w:rPr>
          <w:rFonts w:ascii="Arial" w:hAnsi="Arial" w:cs="Arial"/>
          <w:sz w:val="24"/>
          <w:szCs w:val="24"/>
        </w:rPr>
      </w:pPr>
      <w:r w:rsidRPr="006F4590">
        <w:rPr>
          <w:rFonts w:ascii="Arial" w:hAnsi="Arial" w:cs="Arial"/>
          <w:sz w:val="24"/>
          <w:szCs w:val="24"/>
        </w:rPr>
        <w:t xml:space="preserve">Consiste en la transferencia periódica de los documentos electrónicos a nuevos formatos o plataformas tecnológicas, con el fin de prevenir la pérdida de accesibilidad derivada de la obsolescencia </w:t>
      </w:r>
      <w:r w:rsidR="00153D38" w:rsidRPr="006F4590">
        <w:rPr>
          <w:rFonts w:ascii="Arial" w:hAnsi="Arial" w:cs="Arial"/>
          <w:sz w:val="24"/>
          <w:szCs w:val="24"/>
        </w:rPr>
        <w:t>tecnológica. Esta</w:t>
      </w:r>
      <w:r w:rsidRPr="006F4590">
        <w:rPr>
          <w:rFonts w:ascii="Arial" w:hAnsi="Arial" w:cs="Arial"/>
          <w:sz w:val="24"/>
          <w:szCs w:val="24"/>
        </w:rPr>
        <w:t xml:space="preserve"> estrategia aplica especialmente a los documentos generados en sistemas misionales y de apoyo, migrándolos a formatos abiertos y </w:t>
      </w:r>
      <w:proofErr w:type="spellStart"/>
      <w:r w:rsidRPr="006F4590">
        <w:rPr>
          <w:rFonts w:ascii="Arial" w:hAnsi="Arial" w:cs="Arial"/>
          <w:sz w:val="24"/>
          <w:szCs w:val="24"/>
        </w:rPr>
        <w:t>preservables</w:t>
      </w:r>
      <w:proofErr w:type="spellEnd"/>
      <w:r w:rsidRPr="006F4590">
        <w:rPr>
          <w:rFonts w:ascii="Arial" w:hAnsi="Arial" w:cs="Arial"/>
          <w:sz w:val="24"/>
          <w:szCs w:val="24"/>
        </w:rPr>
        <w:t xml:space="preserve"> (PDF/A, XML, CSV, TIFF) que garanticen su interoperabilidad y sostenibilidad en el tiempo.</w:t>
      </w:r>
    </w:p>
    <w:p w:rsidR="00A75735" w:rsidRPr="006F4590" w:rsidRDefault="00DB5CF2" w:rsidP="006F4590">
      <w:pPr>
        <w:pStyle w:val="NormalWeb"/>
        <w:spacing w:after="0" w:afterAutospacing="0" w:line="276" w:lineRule="auto"/>
        <w:jc w:val="both"/>
        <w:rPr>
          <w:rFonts w:ascii="Arial" w:hAnsi="Arial" w:cs="Arial"/>
          <w:b/>
        </w:rPr>
      </w:pPr>
      <w:r w:rsidRPr="006F4590">
        <w:rPr>
          <w:rFonts w:ascii="Arial" w:hAnsi="Arial" w:cs="Arial"/>
        </w:rPr>
        <w:t xml:space="preserve">El proceso de migración se realiza bajo control de integridad mediante la </w:t>
      </w:r>
      <w:r w:rsidRPr="006F4590">
        <w:rPr>
          <w:rStyle w:val="Textoennegrita"/>
          <w:rFonts w:ascii="Arial" w:hAnsi="Arial" w:cs="Arial"/>
          <w:b w:val="0"/>
        </w:rPr>
        <w:t>verificación de hash y trazabilidad de versiones</w:t>
      </w:r>
      <w:r w:rsidRPr="006F4590">
        <w:rPr>
          <w:rFonts w:ascii="Arial" w:hAnsi="Arial" w:cs="Arial"/>
          <w:b/>
        </w:rPr>
        <w:t>.</w:t>
      </w:r>
    </w:p>
    <w:p w:rsidR="00A75735" w:rsidRPr="006F4590" w:rsidRDefault="00A75735" w:rsidP="006F4590">
      <w:pPr>
        <w:pStyle w:val="NormalWeb"/>
        <w:numPr>
          <w:ilvl w:val="0"/>
          <w:numId w:val="36"/>
        </w:numPr>
        <w:spacing w:after="0" w:afterAutospacing="0" w:line="276" w:lineRule="auto"/>
        <w:jc w:val="both"/>
        <w:rPr>
          <w:rFonts w:ascii="Arial" w:hAnsi="Arial" w:cs="Arial"/>
          <w:b/>
        </w:rPr>
      </w:pPr>
      <w:r w:rsidRPr="006F4590">
        <w:rPr>
          <w:rStyle w:val="Textoennegrita"/>
          <w:rFonts w:ascii="Arial" w:hAnsi="Arial" w:cs="Arial"/>
          <w:bCs w:val="0"/>
        </w:rPr>
        <w:t>Replicado</w:t>
      </w:r>
    </w:p>
    <w:p w:rsidR="00153D38" w:rsidRPr="006F4590" w:rsidRDefault="00DB5CF2" w:rsidP="006F4590">
      <w:pPr>
        <w:jc w:val="both"/>
        <w:rPr>
          <w:rFonts w:ascii="Arial" w:hAnsi="Arial" w:cs="Arial"/>
          <w:sz w:val="24"/>
          <w:szCs w:val="24"/>
        </w:rPr>
      </w:pPr>
      <w:r w:rsidRPr="006F4590">
        <w:rPr>
          <w:rFonts w:ascii="Arial" w:hAnsi="Arial" w:cs="Arial"/>
          <w:sz w:val="24"/>
          <w:szCs w:val="24"/>
        </w:rPr>
        <w:t>Consiste en mantener copias de respaldo de los documentos digitales en múltiples soportes y ubicaciones geográficas, siguiendo la regla 3-2-1 (tres copias, en dos medios diferentes, con una fuera del sitio principal).</w:t>
      </w:r>
    </w:p>
    <w:p w:rsidR="00DB5CF2" w:rsidRPr="006F4590" w:rsidRDefault="00DB5CF2" w:rsidP="006F4590">
      <w:pPr>
        <w:jc w:val="both"/>
        <w:rPr>
          <w:rFonts w:ascii="Arial" w:hAnsi="Arial" w:cs="Arial"/>
          <w:sz w:val="24"/>
          <w:szCs w:val="24"/>
        </w:rPr>
      </w:pPr>
      <w:r w:rsidRPr="006F4590">
        <w:rPr>
          <w:rFonts w:ascii="Arial" w:hAnsi="Arial" w:cs="Arial"/>
          <w:sz w:val="24"/>
          <w:szCs w:val="24"/>
        </w:rPr>
        <w:lastRenderedPageBreak/>
        <w:t>El hospital ejecuta esta estrategia mediante respaldos en los servidores institucionales, almacenamiento en red (NAS) y nube externa, garantizando la redundancia, disponibilidad y seguridad de la información.</w:t>
      </w:r>
    </w:p>
    <w:p w:rsidR="00DB5CF2" w:rsidRPr="006F4590" w:rsidRDefault="00DB5CF2" w:rsidP="006F4590">
      <w:pPr>
        <w:pStyle w:val="Ttulo4"/>
        <w:numPr>
          <w:ilvl w:val="0"/>
          <w:numId w:val="36"/>
        </w:numPr>
        <w:rPr>
          <w:rFonts w:ascii="Arial" w:hAnsi="Arial" w:cs="Arial"/>
          <w:i w:val="0"/>
          <w:color w:val="auto"/>
          <w:sz w:val="24"/>
          <w:szCs w:val="24"/>
        </w:rPr>
      </w:pPr>
      <w:r w:rsidRPr="006F4590">
        <w:rPr>
          <w:rStyle w:val="Textoennegrita"/>
          <w:rFonts w:ascii="Arial" w:hAnsi="Arial" w:cs="Arial"/>
          <w:bCs w:val="0"/>
          <w:i w:val="0"/>
          <w:color w:val="auto"/>
          <w:sz w:val="24"/>
          <w:szCs w:val="24"/>
        </w:rPr>
        <w:t>Emulación</w:t>
      </w:r>
    </w:p>
    <w:p w:rsidR="00153D38" w:rsidRPr="006F4590" w:rsidRDefault="00DB5CF2" w:rsidP="006F4590">
      <w:pPr>
        <w:jc w:val="both"/>
        <w:rPr>
          <w:rFonts w:ascii="Arial" w:hAnsi="Arial" w:cs="Arial"/>
          <w:sz w:val="24"/>
          <w:szCs w:val="24"/>
        </w:rPr>
      </w:pPr>
      <w:r w:rsidRPr="006F4590">
        <w:rPr>
          <w:rFonts w:ascii="Arial" w:hAnsi="Arial" w:cs="Arial"/>
          <w:sz w:val="24"/>
          <w:szCs w:val="24"/>
        </w:rPr>
        <w:t>Se aplica cuando es necesario conservar documentos o sistemas antiguos cuya tecnología ya no sea compatible.</w:t>
      </w:r>
    </w:p>
    <w:p w:rsidR="00DB5CF2" w:rsidRPr="006F4590" w:rsidRDefault="00DB5CF2" w:rsidP="006F4590">
      <w:pPr>
        <w:jc w:val="both"/>
        <w:rPr>
          <w:rFonts w:ascii="Arial" w:hAnsi="Arial" w:cs="Arial"/>
          <w:sz w:val="24"/>
          <w:szCs w:val="24"/>
        </w:rPr>
      </w:pPr>
      <w:r w:rsidRPr="006F4590">
        <w:rPr>
          <w:rFonts w:ascii="Arial" w:hAnsi="Arial" w:cs="Arial"/>
          <w:sz w:val="24"/>
          <w:szCs w:val="24"/>
        </w:rPr>
        <w:t>Consiste en recrear el entorno original de ejecución (software, sistema operativo o aplicación) que permita acceder al documento digital en su formato nativo, preservando su contenido, estructura y contexto original.</w:t>
      </w:r>
    </w:p>
    <w:p w:rsidR="00DB5CF2" w:rsidRPr="006F4590" w:rsidRDefault="00DB5CF2" w:rsidP="006F4590">
      <w:pPr>
        <w:pStyle w:val="Ttulo4"/>
        <w:numPr>
          <w:ilvl w:val="0"/>
          <w:numId w:val="36"/>
        </w:numPr>
        <w:rPr>
          <w:rFonts w:ascii="Arial" w:hAnsi="Arial" w:cs="Arial"/>
          <w:i w:val="0"/>
          <w:color w:val="auto"/>
          <w:sz w:val="24"/>
          <w:szCs w:val="24"/>
        </w:rPr>
      </w:pPr>
      <w:r w:rsidRPr="006F4590">
        <w:rPr>
          <w:rStyle w:val="Textoennegrita"/>
          <w:rFonts w:ascii="Arial" w:hAnsi="Arial" w:cs="Arial"/>
          <w:bCs w:val="0"/>
          <w:i w:val="0"/>
          <w:color w:val="auto"/>
          <w:sz w:val="24"/>
          <w:szCs w:val="24"/>
        </w:rPr>
        <w:t>Normalización de Formatos</w:t>
      </w:r>
    </w:p>
    <w:p w:rsidR="00DB5CF2" w:rsidRPr="006F4590" w:rsidRDefault="00DB5CF2" w:rsidP="006F4590">
      <w:pPr>
        <w:jc w:val="both"/>
        <w:rPr>
          <w:rFonts w:ascii="Arial" w:hAnsi="Arial" w:cs="Arial"/>
          <w:sz w:val="24"/>
          <w:szCs w:val="24"/>
        </w:rPr>
      </w:pPr>
      <w:r w:rsidRPr="006F4590">
        <w:rPr>
          <w:rFonts w:ascii="Arial" w:hAnsi="Arial" w:cs="Arial"/>
          <w:sz w:val="24"/>
          <w:szCs w:val="24"/>
        </w:rPr>
        <w:t>Establece el uso de formatos estandarizados y sostenibles para la producción, almacenamiento y preservación de los documentos electrónicos institucionales.</w:t>
      </w:r>
      <w:r w:rsidRPr="006F4590">
        <w:rPr>
          <w:rFonts w:ascii="Arial" w:hAnsi="Arial" w:cs="Arial"/>
          <w:sz w:val="24"/>
          <w:szCs w:val="24"/>
        </w:rPr>
        <w:br/>
        <w:t>Los principales formatos adoptados son:</w:t>
      </w:r>
    </w:p>
    <w:p w:rsidR="00DB5CF2" w:rsidRPr="006F4590" w:rsidRDefault="00DB5CF2" w:rsidP="006F4590">
      <w:pPr>
        <w:pStyle w:val="NormalWeb"/>
        <w:numPr>
          <w:ilvl w:val="0"/>
          <w:numId w:val="19"/>
        </w:numPr>
        <w:spacing w:line="276" w:lineRule="auto"/>
        <w:rPr>
          <w:rFonts w:ascii="Arial" w:hAnsi="Arial" w:cs="Arial"/>
        </w:rPr>
      </w:pPr>
      <w:r w:rsidRPr="006F4590">
        <w:rPr>
          <w:rStyle w:val="Textoennegrita"/>
          <w:rFonts w:ascii="Arial" w:hAnsi="Arial" w:cs="Arial"/>
        </w:rPr>
        <w:t>Textuales:</w:t>
      </w:r>
      <w:r w:rsidRPr="006F4590">
        <w:rPr>
          <w:rFonts w:ascii="Arial" w:hAnsi="Arial" w:cs="Arial"/>
        </w:rPr>
        <w:t xml:space="preserve"> PDF/A, DOCX, TXT.</w:t>
      </w:r>
    </w:p>
    <w:p w:rsidR="00DB5CF2" w:rsidRPr="006F4590" w:rsidRDefault="00DB5CF2" w:rsidP="006F4590">
      <w:pPr>
        <w:pStyle w:val="NormalWeb"/>
        <w:numPr>
          <w:ilvl w:val="0"/>
          <w:numId w:val="19"/>
        </w:numPr>
        <w:spacing w:line="276" w:lineRule="auto"/>
        <w:rPr>
          <w:rFonts w:ascii="Arial" w:hAnsi="Arial" w:cs="Arial"/>
        </w:rPr>
      </w:pPr>
      <w:r w:rsidRPr="006F4590">
        <w:rPr>
          <w:rStyle w:val="Textoennegrita"/>
          <w:rFonts w:ascii="Arial" w:hAnsi="Arial" w:cs="Arial"/>
        </w:rPr>
        <w:t>Tabulares:</w:t>
      </w:r>
      <w:r w:rsidRPr="006F4590">
        <w:rPr>
          <w:rFonts w:ascii="Arial" w:hAnsi="Arial" w:cs="Arial"/>
        </w:rPr>
        <w:t xml:space="preserve"> CSV, XLSX.</w:t>
      </w:r>
    </w:p>
    <w:p w:rsidR="00DB5CF2" w:rsidRPr="006F4590" w:rsidRDefault="00DB5CF2" w:rsidP="006F4590">
      <w:pPr>
        <w:pStyle w:val="NormalWeb"/>
        <w:numPr>
          <w:ilvl w:val="0"/>
          <w:numId w:val="19"/>
        </w:numPr>
        <w:spacing w:line="276" w:lineRule="auto"/>
        <w:rPr>
          <w:rFonts w:ascii="Arial" w:hAnsi="Arial" w:cs="Arial"/>
        </w:rPr>
      </w:pPr>
      <w:r w:rsidRPr="006F4590">
        <w:rPr>
          <w:rStyle w:val="Textoennegrita"/>
          <w:rFonts w:ascii="Arial" w:hAnsi="Arial" w:cs="Arial"/>
        </w:rPr>
        <w:t>Audiovisuales:</w:t>
      </w:r>
      <w:r w:rsidRPr="006F4590">
        <w:rPr>
          <w:rFonts w:ascii="Arial" w:hAnsi="Arial" w:cs="Arial"/>
        </w:rPr>
        <w:t xml:space="preserve"> MP4, WAV.</w:t>
      </w:r>
    </w:p>
    <w:p w:rsidR="00DB5CF2" w:rsidRPr="006F4590" w:rsidRDefault="00DB5CF2" w:rsidP="006F4590">
      <w:pPr>
        <w:pStyle w:val="NormalWeb"/>
        <w:numPr>
          <w:ilvl w:val="0"/>
          <w:numId w:val="19"/>
        </w:numPr>
        <w:spacing w:line="276" w:lineRule="auto"/>
        <w:rPr>
          <w:rFonts w:ascii="Arial" w:hAnsi="Arial" w:cs="Arial"/>
        </w:rPr>
      </w:pPr>
      <w:r w:rsidRPr="006F4590">
        <w:rPr>
          <w:rStyle w:val="Textoennegrita"/>
          <w:rFonts w:ascii="Arial" w:hAnsi="Arial" w:cs="Arial"/>
        </w:rPr>
        <w:t>Imágenes:</w:t>
      </w:r>
      <w:r w:rsidRPr="006F4590">
        <w:rPr>
          <w:rFonts w:ascii="Arial" w:hAnsi="Arial" w:cs="Arial"/>
        </w:rPr>
        <w:t xml:space="preserve"> TIFF, PNG.</w:t>
      </w:r>
    </w:p>
    <w:p w:rsidR="00DB5CF2" w:rsidRPr="006F4590" w:rsidRDefault="00DB5CF2" w:rsidP="006F4590">
      <w:pPr>
        <w:pStyle w:val="NormalWeb"/>
        <w:numPr>
          <w:ilvl w:val="0"/>
          <w:numId w:val="19"/>
        </w:numPr>
        <w:spacing w:line="276" w:lineRule="auto"/>
        <w:rPr>
          <w:rFonts w:ascii="Arial" w:hAnsi="Arial" w:cs="Arial"/>
        </w:rPr>
      </w:pPr>
      <w:r w:rsidRPr="006F4590">
        <w:rPr>
          <w:rStyle w:val="Textoennegrita"/>
          <w:rFonts w:ascii="Arial" w:hAnsi="Arial" w:cs="Arial"/>
        </w:rPr>
        <w:t>Correo electrónico:</w:t>
      </w:r>
      <w:r w:rsidRPr="006F4590">
        <w:rPr>
          <w:rFonts w:ascii="Arial" w:hAnsi="Arial" w:cs="Arial"/>
        </w:rPr>
        <w:t xml:space="preserve"> EML, MSG.</w:t>
      </w:r>
    </w:p>
    <w:p w:rsidR="00DB5CF2" w:rsidRPr="006F4590" w:rsidRDefault="00DB5CF2" w:rsidP="006F4590">
      <w:pPr>
        <w:pStyle w:val="NormalWeb"/>
        <w:spacing w:line="276" w:lineRule="auto"/>
        <w:rPr>
          <w:rFonts w:ascii="Arial" w:hAnsi="Arial" w:cs="Arial"/>
        </w:rPr>
      </w:pPr>
      <w:r w:rsidRPr="006F4590">
        <w:rPr>
          <w:rFonts w:ascii="Arial" w:hAnsi="Arial" w:cs="Arial"/>
        </w:rPr>
        <w:t>La adopción de estos formatos garantiza la compatibilidad, legibilidad y conservación de los documentos a largo plazo.</w:t>
      </w:r>
    </w:p>
    <w:p w:rsidR="00DB5CF2" w:rsidRPr="006F4590" w:rsidRDefault="00DB5CF2" w:rsidP="006F4590">
      <w:pPr>
        <w:pStyle w:val="Ttulo4"/>
        <w:numPr>
          <w:ilvl w:val="0"/>
          <w:numId w:val="36"/>
        </w:numPr>
        <w:rPr>
          <w:rFonts w:ascii="Arial" w:hAnsi="Arial" w:cs="Arial"/>
          <w:i w:val="0"/>
          <w:color w:val="auto"/>
          <w:sz w:val="24"/>
          <w:szCs w:val="24"/>
        </w:rPr>
      </w:pPr>
      <w:r w:rsidRPr="006F4590">
        <w:rPr>
          <w:rStyle w:val="Textoennegrita"/>
          <w:rFonts w:ascii="Arial" w:hAnsi="Arial" w:cs="Arial"/>
          <w:bCs w:val="0"/>
          <w:i w:val="0"/>
          <w:color w:val="auto"/>
          <w:sz w:val="24"/>
          <w:szCs w:val="24"/>
        </w:rPr>
        <w:t>Metadatos de Preservación</w:t>
      </w:r>
    </w:p>
    <w:p w:rsidR="00DB5CF2" w:rsidRPr="006F4590" w:rsidRDefault="00DB5CF2" w:rsidP="006F4590">
      <w:pPr>
        <w:jc w:val="both"/>
        <w:rPr>
          <w:rFonts w:ascii="Arial" w:hAnsi="Arial" w:cs="Arial"/>
          <w:sz w:val="24"/>
          <w:szCs w:val="24"/>
        </w:rPr>
      </w:pPr>
      <w:r w:rsidRPr="006F4590">
        <w:rPr>
          <w:rFonts w:ascii="Arial" w:hAnsi="Arial" w:cs="Arial"/>
          <w:sz w:val="24"/>
          <w:szCs w:val="24"/>
        </w:rPr>
        <w:t>Los documentos electrónicos deberán incorporar metadatos técnicos, administrativos y de preservación, que describan su origen, autenticidad, formato, software de creación, hash de integridad, fecha de migración y versión.</w:t>
      </w:r>
      <w:r w:rsidRPr="006F4590">
        <w:rPr>
          <w:rFonts w:ascii="Arial" w:hAnsi="Arial" w:cs="Arial"/>
          <w:sz w:val="24"/>
          <w:szCs w:val="24"/>
        </w:rPr>
        <w:br/>
        <w:t>Estos metadatos se registrarán en el repositorio digital institucional conforme a los estándares internacionales ISO 23081 y las guías del AGN.</w:t>
      </w:r>
    </w:p>
    <w:p w:rsidR="00DB5CF2" w:rsidRPr="006F4590" w:rsidRDefault="00DB5CF2" w:rsidP="006F4590">
      <w:pPr>
        <w:pStyle w:val="Ttulo4"/>
        <w:numPr>
          <w:ilvl w:val="0"/>
          <w:numId w:val="36"/>
        </w:numPr>
        <w:rPr>
          <w:rFonts w:ascii="Arial" w:hAnsi="Arial" w:cs="Arial"/>
          <w:i w:val="0"/>
          <w:color w:val="auto"/>
          <w:sz w:val="24"/>
          <w:szCs w:val="24"/>
        </w:rPr>
      </w:pPr>
      <w:r w:rsidRPr="006F4590">
        <w:rPr>
          <w:rStyle w:val="Textoennegrita"/>
          <w:rFonts w:ascii="Arial" w:hAnsi="Arial" w:cs="Arial"/>
          <w:bCs w:val="0"/>
          <w:i w:val="0"/>
          <w:color w:val="auto"/>
          <w:sz w:val="24"/>
          <w:szCs w:val="24"/>
        </w:rPr>
        <w:t>Control de Integridad</w:t>
      </w:r>
    </w:p>
    <w:p w:rsidR="00DB5CF2" w:rsidRPr="006F4590" w:rsidRDefault="00DB5CF2" w:rsidP="006F4590">
      <w:pPr>
        <w:jc w:val="both"/>
        <w:rPr>
          <w:rFonts w:ascii="Arial" w:hAnsi="Arial" w:cs="Arial"/>
          <w:sz w:val="24"/>
          <w:szCs w:val="24"/>
        </w:rPr>
      </w:pPr>
      <w:r w:rsidRPr="006F4590">
        <w:rPr>
          <w:rFonts w:ascii="Arial" w:hAnsi="Arial" w:cs="Arial"/>
          <w:sz w:val="24"/>
          <w:szCs w:val="24"/>
        </w:rPr>
        <w:t>Se implementarán mecanismos de verificación periódica de integridad mediante algoritmos hash (SHA-256 o superior), garantizando que los documentos no sean alterados.</w:t>
      </w:r>
      <w:r w:rsidRPr="006F4590">
        <w:rPr>
          <w:rFonts w:ascii="Arial" w:hAnsi="Arial" w:cs="Arial"/>
          <w:sz w:val="24"/>
          <w:szCs w:val="24"/>
        </w:rPr>
        <w:br/>
        <w:t>Los resultados de las verificaciones se registrarán como evidencias de preservación en el repositorio digital y formarán parte de los informes de control semestrales.</w:t>
      </w:r>
    </w:p>
    <w:p w:rsidR="00DB5CF2" w:rsidRPr="006F4590" w:rsidRDefault="00DB5CF2" w:rsidP="006F4590">
      <w:pPr>
        <w:pStyle w:val="Ttulo4"/>
        <w:numPr>
          <w:ilvl w:val="0"/>
          <w:numId w:val="36"/>
        </w:numPr>
        <w:rPr>
          <w:rFonts w:ascii="Arial" w:hAnsi="Arial" w:cs="Arial"/>
          <w:i w:val="0"/>
          <w:color w:val="auto"/>
          <w:sz w:val="24"/>
          <w:szCs w:val="24"/>
        </w:rPr>
      </w:pPr>
      <w:r w:rsidRPr="006F4590">
        <w:rPr>
          <w:rStyle w:val="Textoennegrita"/>
          <w:rFonts w:ascii="Arial" w:hAnsi="Arial" w:cs="Arial"/>
          <w:bCs w:val="0"/>
          <w:i w:val="0"/>
          <w:color w:val="auto"/>
          <w:sz w:val="24"/>
          <w:szCs w:val="24"/>
        </w:rPr>
        <w:lastRenderedPageBreak/>
        <w:t>Capacitación y Sensibilización</w:t>
      </w:r>
    </w:p>
    <w:p w:rsidR="00404A26" w:rsidRPr="006F4590" w:rsidRDefault="00DB5CF2" w:rsidP="006F4590">
      <w:pPr>
        <w:pStyle w:val="NormalWeb"/>
        <w:spacing w:line="276" w:lineRule="auto"/>
        <w:jc w:val="both"/>
        <w:rPr>
          <w:rFonts w:ascii="Arial" w:hAnsi="Arial" w:cs="Arial"/>
        </w:rPr>
      </w:pPr>
      <w:r w:rsidRPr="006F4590">
        <w:rPr>
          <w:rFonts w:ascii="Arial" w:hAnsi="Arial" w:cs="Arial"/>
        </w:rPr>
        <w:t xml:space="preserve">El hospital desarrollará </w:t>
      </w:r>
      <w:r w:rsidRPr="006F4590">
        <w:rPr>
          <w:rStyle w:val="Textoennegrita"/>
          <w:rFonts w:ascii="Arial" w:hAnsi="Arial" w:cs="Arial"/>
          <w:b w:val="0"/>
        </w:rPr>
        <w:t>jornadas semestrales de</w:t>
      </w:r>
      <w:r w:rsidRPr="006F4590">
        <w:rPr>
          <w:rStyle w:val="Textoennegrita"/>
          <w:rFonts w:ascii="Arial" w:hAnsi="Arial" w:cs="Arial"/>
        </w:rPr>
        <w:t xml:space="preserve"> </w:t>
      </w:r>
      <w:r w:rsidRPr="006F4590">
        <w:rPr>
          <w:rStyle w:val="Textoennegrita"/>
          <w:rFonts w:ascii="Arial" w:hAnsi="Arial" w:cs="Arial"/>
          <w:b w:val="0"/>
        </w:rPr>
        <w:t>capacitación</w:t>
      </w:r>
      <w:r w:rsidRPr="006F4590">
        <w:rPr>
          <w:rFonts w:ascii="Arial" w:hAnsi="Arial" w:cs="Arial"/>
        </w:rPr>
        <w:t xml:space="preserve"> dirigidas al personal de todas las dependencias, con el fin de fortalecer la cultura institucional en preservación digital, manejo adecuado de la información, uso del repositorio documental y cumplimiento de las políticas de seguridad y privacidad de la información.</w:t>
      </w:r>
      <w:r w:rsidR="00404A26" w:rsidRPr="006F4590">
        <w:rPr>
          <w:rFonts w:ascii="Arial" w:hAnsi="Arial" w:cs="Arial"/>
        </w:rPr>
        <w:fldChar w:fldCharType="begin"/>
      </w:r>
      <w:r w:rsidR="00404A26" w:rsidRPr="006F4590">
        <w:rPr>
          <w:rFonts w:ascii="Arial" w:hAnsi="Arial" w:cs="Arial"/>
        </w:rPr>
        <w:instrText xml:space="preserve"> LINK </w:instrText>
      </w:r>
      <w:r w:rsidR="00733A29" w:rsidRPr="006F4590">
        <w:rPr>
          <w:rFonts w:ascii="Arial" w:hAnsi="Arial" w:cs="Arial"/>
        </w:rPr>
        <w:instrText xml:space="preserve">Excel.Sheet.12 "E:\\LJPA HOSPITAL\\1.xlsx" "DOFA PPLP!F48C2:F60C3" </w:instrText>
      </w:r>
      <w:r w:rsidR="00404A26" w:rsidRPr="006F4590">
        <w:rPr>
          <w:rFonts w:ascii="Arial" w:hAnsi="Arial" w:cs="Arial"/>
        </w:rPr>
        <w:instrText xml:space="preserve">\a \f 4 \h </w:instrText>
      </w:r>
      <w:r w:rsidR="00AC6701" w:rsidRPr="006F4590">
        <w:rPr>
          <w:rFonts w:ascii="Arial" w:hAnsi="Arial" w:cs="Arial"/>
        </w:rPr>
        <w:instrText xml:space="preserve"> \* MERGEFORMAT </w:instrText>
      </w:r>
      <w:r w:rsidR="00404A26" w:rsidRPr="006F4590">
        <w:rPr>
          <w:rFonts w:ascii="Arial" w:hAnsi="Arial" w:cs="Arial"/>
        </w:rPr>
        <w:fldChar w:fldCharType="separate"/>
      </w:r>
    </w:p>
    <w:p w:rsidR="001C6A84" w:rsidRPr="006F4590" w:rsidRDefault="00404A26" w:rsidP="006F4590">
      <w:pPr>
        <w:pStyle w:val="Ttulo1"/>
        <w:numPr>
          <w:ilvl w:val="0"/>
          <w:numId w:val="34"/>
        </w:numPr>
        <w:spacing w:line="276" w:lineRule="auto"/>
        <w:rPr>
          <w:rFonts w:cs="Arial"/>
          <w:sz w:val="24"/>
          <w:szCs w:val="24"/>
        </w:rPr>
      </w:pPr>
      <w:r w:rsidRPr="006F4590">
        <w:rPr>
          <w:rFonts w:cs="Arial"/>
          <w:sz w:val="24"/>
          <w:szCs w:val="24"/>
        </w:rPr>
        <w:fldChar w:fldCharType="end"/>
      </w:r>
      <w:bookmarkStart w:id="16" w:name="_Toc215733238"/>
      <w:r w:rsidR="00E72285" w:rsidRPr="006F4590">
        <w:rPr>
          <w:rFonts w:cs="Arial"/>
          <w:sz w:val="24"/>
          <w:szCs w:val="24"/>
        </w:rPr>
        <w:t>ESTRATEGIA DEFINICIÓN DE REPOSITORIO DE PRESERVACIÓN DIGITAL A LARGO PLAZO</w:t>
      </w:r>
      <w:bookmarkEnd w:id="16"/>
    </w:p>
    <w:p w:rsidR="00D36C82" w:rsidRPr="006F4590" w:rsidRDefault="00D36C82" w:rsidP="006F4590">
      <w:pPr>
        <w:jc w:val="both"/>
        <w:rPr>
          <w:rFonts w:ascii="Arial" w:hAnsi="Arial" w:cs="Arial"/>
          <w:sz w:val="24"/>
          <w:szCs w:val="24"/>
        </w:rPr>
      </w:pPr>
      <w:r w:rsidRPr="006F4590">
        <w:rPr>
          <w:rFonts w:ascii="Arial" w:hAnsi="Arial" w:cs="Arial"/>
          <w:sz w:val="24"/>
          <w:szCs w:val="24"/>
        </w:rPr>
        <w:t>En la actualidad, los documentos electrónicos de archivo de la E.S.E. Hospital Departamental San Antonio de Pitalito se encuentran dispersos en diferentes sistemas de información y aplicaciones institucionales, lo que dificulta su control, acceso y preservación a largo plazo.</w:t>
      </w:r>
    </w:p>
    <w:p w:rsidR="00D36C82" w:rsidRPr="006F4590" w:rsidRDefault="00D36C82" w:rsidP="006F4590">
      <w:pPr>
        <w:jc w:val="both"/>
        <w:rPr>
          <w:rFonts w:ascii="Arial" w:hAnsi="Arial" w:cs="Arial"/>
          <w:sz w:val="24"/>
          <w:szCs w:val="24"/>
        </w:rPr>
      </w:pPr>
      <w:r w:rsidRPr="006F4590">
        <w:rPr>
          <w:rFonts w:ascii="Arial" w:hAnsi="Arial" w:cs="Arial"/>
          <w:sz w:val="24"/>
          <w:szCs w:val="24"/>
        </w:rPr>
        <w:t>Como parte de la estrategia de centralización documental, la entidad ha iniciado la implementación del Sistema de Gestión de Documentos Electrónicos de Archivo (SGDEA), herramienta que servirá como base para integrar y gestionar de manera unificada los documentos electrónicos institucionales.</w:t>
      </w:r>
    </w:p>
    <w:p w:rsidR="00D36C82" w:rsidRPr="006F4590" w:rsidRDefault="00D36C82" w:rsidP="006F4590">
      <w:pPr>
        <w:jc w:val="both"/>
        <w:rPr>
          <w:rFonts w:ascii="Arial" w:hAnsi="Arial" w:cs="Arial"/>
          <w:sz w:val="24"/>
          <w:szCs w:val="24"/>
        </w:rPr>
      </w:pPr>
      <w:r w:rsidRPr="006F4590">
        <w:rPr>
          <w:rFonts w:ascii="Arial" w:hAnsi="Arial" w:cs="Arial"/>
          <w:sz w:val="24"/>
          <w:szCs w:val="24"/>
        </w:rPr>
        <w:t xml:space="preserve">No obstante, se hace necesaria la definición, adquisición e implementación de un Repositorio de Preservación Digital, que permita garantizar la conservación segura y permanente de los documentos electrónicos de archivo, en cumplimiento de los lineamientos del Archivo General de la Nación (AGN) y del Modelo de Seguridad y Privacidad de la Información (MSPI – </w:t>
      </w:r>
      <w:proofErr w:type="spellStart"/>
      <w:r w:rsidRPr="006F4590">
        <w:rPr>
          <w:rFonts w:ascii="Arial" w:hAnsi="Arial" w:cs="Arial"/>
          <w:sz w:val="24"/>
          <w:szCs w:val="24"/>
        </w:rPr>
        <w:t>MinTIC</w:t>
      </w:r>
      <w:proofErr w:type="spellEnd"/>
      <w:r w:rsidRPr="006F4590">
        <w:rPr>
          <w:rFonts w:ascii="Arial" w:hAnsi="Arial" w:cs="Arial"/>
          <w:sz w:val="24"/>
          <w:szCs w:val="24"/>
        </w:rPr>
        <w:t>).</w:t>
      </w:r>
    </w:p>
    <w:p w:rsidR="00D36C82" w:rsidRPr="006F4590" w:rsidRDefault="00D36C82" w:rsidP="006F4590">
      <w:pPr>
        <w:jc w:val="both"/>
        <w:rPr>
          <w:rFonts w:ascii="Arial" w:hAnsi="Arial" w:cs="Arial"/>
          <w:sz w:val="24"/>
          <w:szCs w:val="24"/>
        </w:rPr>
      </w:pPr>
      <w:r w:rsidRPr="006F4590">
        <w:rPr>
          <w:rFonts w:ascii="Arial" w:hAnsi="Arial" w:cs="Arial"/>
          <w:sz w:val="24"/>
          <w:szCs w:val="24"/>
        </w:rPr>
        <w:t>Para la correcta implementación del repositorio, la entidad deberá tener en cuenta y desarrollar las siguientes acciones:</w:t>
      </w:r>
    </w:p>
    <w:p w:rsidR="00D36C82" w:rsidRPr="006F4590" w:rsidRDefault="00D36C82" w:rsidP="006F4590">
      <w:pPr>
        <w:pStyle w:val="Prrafodelista"/>
        <w:numPr>
          <w:ilvl w:val="0"/>
          <w:numId w:val="21"/>
        </w:numPr>
        <w:jc w:val="both"/>
        <w:rPr>
          <w:rFonts w:ascii="Arial" w:hAnsi="Arial" w:cs="Arial"/>
          <w:sz w:val="24"/>
          <w:szCs w:val="24"/>
        </w:rPr>
      </w:pPr>
      <w:r w:rsidRPr="006F4590">
        <w:rPr>
          <w:rFonts w:ascii="Arial" w:hAnsi="Arial" w:cs="Arial"/>
          <w:sz w:val="24"/>
          <w:szCs w:val="24"/>
        </w:rPr>
        <w:t>Definir formalmente el repositorio destinado a la preservación digital a largo plazo, estableciendo su estructura, componentes técnicos y administrativos.</w:t>
      </w:r>
    </w:p>
    <w:p w:rsidR="00D36C82" w:rsidRPr="006F4590" w:rsidRDefault="00D36C82" w:rsidP="006F4590">
      <w:pPr>
        <w:pStyle w:val="Prrafodelista"/>
        <w:numPr>
          <w:ilvl w:val="0"/>
          <w:numId w:val="21"/>
        </w:numPr>
        <w:jc w:val="both"/>
        <w:rPr>
          <w:rFonts w:ascii="Arial" w:hAnsi="Arial" w:cs="Arial"/>
          <w:sz w:val="24"/>
          <w:szCs w:val="24"/>
        </w:rPr>
      </w:pPr>
      <w:r w:rsidRPr="006F4590">
        <w:rPr>
          <w:rFonts w:ascii="Arial" w:hAnsi="Arial" w:cs="Arial"/>
          <w:sz w:val="24"/>
          <w:szCs w:val="24"/>
        </w:rPr>
        <w:t>Implementar la centralización de los documentos electrónicos de archivo que sean objeto de preservación digital, integrando los sistemas misionales y de apoyo existentes.</w:t>
      </w:r>
    </w:p>
    <w:p w:rsidR="00D36C82" w:rsidRPr="006F4590" w:rsidRDefault="00D36C82" w:rsidP="006F4590">
      <w:pPr>
        <w:pStyle w:val="Prrafodelista"/>
        <w:numPr>
          <w:ilvl w:val="0"/>
          <w:numId w:val="21"/>
        </w:numPr>
        <w:jc w:val="both"/>
        <w:rPr>
          <w:rFonts w:ascii="Arial" w:hAnsi="Arial" w:cs="Arial"/>
          <w:sz w:val="24"/>
          <w:szCs w:val="24"/>
        </w:rPr>
      </w:pPr>
      <w:r w:rsidRPr="006F4590">
        <w:rPr>
          <w:rFonts w:ascii="Arial" w:hAnsi="Arial" w:cs="Arial"/>
          <w:sz w:val="24"/>
          <w:szCs w:val="24"/>
        </w:rPr>
        <w:t>Evaluar y definir el alcance funcional y tecnológico del repositorio de preservación digital institucional, considerando la interoperabilidad con el SGDEA y otros sistemas de información.</w:t>
      </w:r>
    </w:p>
    <w:p w:rsidR="00D36C82" w:rsidRPr="006F4590" w:rsidRDefault="00D36C82" w:rsidP="006F4590">
      <w:pPr>
        <w:pStyle w:val="Prrafodelista"/>
        <w:numPr>
          <w:ilvl w:val="0"/>
          <w:numId w:val="21"/>
        </w:numPr>
        <w:jc w:val="both"/>
        <w:rPr>
          <w:rFonts w:ascii="Arial" w:hAnsi="Arial" w:cs="Arial"/>
          <w:sz w:val="24"/>
          <w:szCs w:val="24"/>
        </w:rPr>
      </w:pPr>
      <w:r w:rsidRPr="006F4590">
        <w:rPr>
          <w:rFonts w:ascii="Arial" w:hAnsi="Arial" w:cs="Arial"/>
          <w:sz w:val="24"/>
          <w:szCs w:val="24"/>
        </w:rPr>
        <w:t>Adquirir, configurar y administrar el repositorio de preservación digital, garantizando su disponibilidad, seguridad, respaldo y escalabilidad.</w:t>
      </w:r>
    </w:p>
    <w:p w:rsidR="00D36C82" w:rsidRPr="006F4590" w:rsidRDefault="00D36C82" w:rsidP="006F4590">
      <w:pPr>
        <w:pStyle w:val="Prrafodelista"/>
        <w:numPr>
          <w:ilvl w:val="0"/>
          <w:numId w:val="21"/>
        </w:numPr>
        <w:jc w:val="both"/>
        <w:rPr>
          <w:rFonts w:ascii="Arial" w:hAnsi="Arial" w:cs="Arial"/>
          <w:sz w:val="24"/>
          <w:szCs w:val="24"/>
        </w:rPr>
      </w:pPr>
      <w:r w:rsidRPr="006F4590">
        <w:rPr>
          <w:rFonts w:ascii="Arial" w:hAnsi="Arial" w:cs="Arial"/>
          <w:sz w:val="24"/>
          <w:szCs w:val="24"/>
        </w:rPr>
        <w:t xml:space="preserve">Actualizar la estrategia institucional de preservación digital, incorporando la fase de implementación del repositorio como componente esencial del Sistema </w:t>
      </w:r>
      <w:r w:rsidRPr="006F4590">
        <w:rPr>
          <w:rFonts w:ascii="Arial" w:hAnsi="Arial" w:cs="Arial"/>
          <w:sz w:val="24"/>
          <w:szCs w:val="24"/>
        </w:rPr>
        <w:lastRenderedPageBreak/>
        <w:t>Integrado de Conservación (SIC) y del Plan de Preservación Digital a Largo Plazo.</w:t>
      </w:r>
    </w:p>
    <w:p w:rsidR="00D36C82" w:rsidRPr="006F4590" w:rsidRDefault="00D36C82" w:rsidP="006F4590">
      <w:pPr>
        <w:jc w:val="both"/>
        <w:rPr>
          <w:rFonts w:ascii="Arial" w:hAnsi="Arial" w:cs="Arial"/>
          <w:sz w:val="24"/>
          <w:szCs w:val="24"/>
        </w:rPr>
      </w:pPr>
      <w:r w:rsidRPr="006F4590">
        <w:rPr>
          <w:rFonts w:ascii="Arial" w:hAnsi="Arial" w:cs="Arial"/>
          <w:sz w:val="24"/>
          <w:szCs w:val="24"/>
        </w:rPr>
        <w:t>El repositorio deberá garantizar la autenticidad, integridad, disponibilidad, confidencialidad y trazabilidad de los documentos electrónicos, permitiendo su conservación a largo plazo mediante políticas de control de acceso, metadatos de preservación y mecanismos de verificación de integridad.</w:t>
      </w:r>
    </w:p>
    <w:p w:rsidR="0072588D" w:rsidRPr="006F4590" w:rsidRDefault="0072588D" w:rsidP="006F4590">
      <w:pPr>
        <w:jc w:val="both"/>
        <w:rPr>
          <w:rFonts w:ascii="Arial" w:hAnsi="Arial" w:cs="Arial"/>
          <w:b/>
          <w:sz w:val="24"/>
          <w:szCs w:val="24"/>
        </w:rPr>
      </w:pPr>
      <w:r w:rsidRPr="006F4590">
        <w:rPr>
          <w:rFonts w:ascii="Arial" w:hAnsi="Arial" w:cs="Arial"/>
          <w:b/>
          <w:sz w:val="24"/>
          <w:szCs w:val="24"/>
        </w:rPr>
        <w:t>Actualización y Control</w:t>
      </w:r>
    </w:p>
    <w:p w:rsidR="003054E5" w:rsidRPr="006F4590" w:rsidRDefault="003054E5" w:rsidP="006F4590">
      <w:pPr>
        <w:jc w:val="both"/>
        <w:rPr>
          <w:rFonts w:ascii="Arial" w:hAnsi="Arial" w:cs="Arial"/>
          <w:sz w:val="24"/>
          <w:szCs w:val="24"/>
        </w:rPr>
      </w:pPr>
      <w:r w:rsidRPr="006F4590">
        <w:rPr>
          <w:rFonts w:ascii="Arial" w:hAnsi="Arial" w:cs="Arial"/>
          <w:sz w:val="24"/>
          <w:szCs w:val="24"/>
        </w:rPr>
        <w:t>La identificación de los documentos electrónicos objeto de preservación digital deberá actualizarse cada vez que se modifiquen las Tablas de Retención Documental (TRD) y las Tablas de Valoración Documental (TVD) institucionales, con el fin de asegurar la vigencia, pertinencia y control de la información preservada.</w:t>
      </w:r>
    </w:p>
    <w:p w:rsidR="003054E5" w:rsidRPr="006F4590" w:rsidRDefault="003054E5" w:rsidP="006F4590">
      <w:pPr>
        <w:jc w:val="both"/>
        <w:rPr>
          <w:rFonts w:ascii="Arial" w:hAnsi="Arial" w:cs="Arial"/>
          <w:sz w:val="24"/>
          <w:szCs w:val="24"/>
        </w:rPr>
      </w:pPr>
      <w:r w:rsidRPr="006F4590">
        <w:rPr>
          <w:rFonts w:ascii="Arial" w:hAnsi="Arial" w:cs="Arial"/>
          <w:sz w:val="24"/>
          <w:szCs w:val="24"/>
        </w:rPr>
        <w:t xml:space="preserve">El Área de Gestión Documental, en coordinación con el Área de Tecnología de la Información, será responsable de mantener actualizado el inventario de documentos digitales </w:t>
      </w:r>
      <w:proofErr w:type="spellStart"/>
      <w:r w:rsidRPr="006F4590">
        <w:rPr>
          <w:rFonts w:ascii="Arial" w:hAnsi="Arial" w:cs="Arial"/>
          <w:sz w:val="24"/>
          <w:szCs w:val="24"/>
        </w:rPr>
        <w:t>preservables</w:t>
      </w:r>
      <w:proofErr w:type="spellEnd"/>
      <w:r w:rsidRPr="006F4590">
        <w:rPr>
          <w:rFonts w:ascii="Arial" w:hAnsi="Arial" w:cs="Arial"/>
          <w:sz w:val="24"/>
          <w:szCs w:val="24"/>
        </w:rPr>
        <w:t xml:space="preserve">, garantizando que estos se encuentren debidamente </w:t>
      </w:r>
      <w:proofErr w:type="spellStart"/>
      <w:r w:rsidRPr="006F4590">
        <w:rPr>
          <w:rFonts w:ascii="Arial" w:hAnsi="Arial" w:cs="Arial"/>
          <w:sz w:val="24"/>
          <w:szCs w:val="24"/>
        </w:rPr>
        <w:t>metadatados</w:t>
      </w:r>
      <w:proofErr w:type="spellEnd"/>
      <w:r w:rsidRPr="006F4590">
        <w:rPr>
          <w:rFonts w:ascii="Arial" w:hAnsi="Arial" w:cs="Arial"/>
          <w:sz w:val="24"/>
          <w:szCs w:val="24"/>
        </w:rPr>
        <w:t>, respaldados, controlados y accesibles dentro del Sistema de Gestión de Documentos Electrónicos de Archivo (SGDEA).</w:t>
      </w:r>
    </w:p>
    <w:p w:rsidR="003054E5" w:rsidRPr="006F4590" w:rsidRDefault="003054E5" w:rsidP="006F4590">
      <w:pPr>
        <w:jc w:val="both"/>
        <w:rPr>
          <w:rFonts w:ascii="Arial" w:hAnsi="Arial" w:cs="Arial"/>
          <w:sz w:val="24"/>
          <w:szCs w:val="24"/>
        </w:rPr>
      </w:pPr>
      <w:r w:rsidRPr="006F4590">
        <w:rPr>
          <w:rFonts w:ascii="Arial" w:hAnsi="Arial" w:cs="Arial"/>
          <w:sz w:val="24"/>
          <w:szCs w:val="24"/>
        </w:rPr>
        <w:t>Asimismo, deberá realizarse una revisión anual del repositorio digital institucional, verificando el cumplimiento de los procedimientos de migración, respaldo, integridad y autenticidad definidos en este Plan.</w:t>
      </w:r>
    </w:p>
    <w:p w:rsidR="0072588D" w:rsidRPr="006F4590" w:rsidRDefault="003054E5" w:rsidP="006F4590">
      <w:pPr>
        <w:jc w:val="both"/>
        <w:rPr>
          <w:rFonts w:ascii="Arial" w:hAnsi="Arial" w:cs="Arial"/>
          <w:sz w:val="24"/>
          <w:szCs w:val="24"/>
        </w:rPr>
      </w:pPr>
      <w:r w:rsidRPr="006F4590">
        <w:rPr>
          <w:rFonts w:ascii="Arial" w:hAnsi="Arial" w:cs="Arial"/>
          <w:sz w:val="24"/>
          <w:szCs w:val="24"/>
        </w:rPr>
        <w:t>Los resultados de dicha revisión deberán documentarse en informes técnicos de seguimiento, que serán remitidos a la Subgerencia Administrativa y Financiera y a la Oficina de Control Interno, como parte del proceso de mejora continua del Sistema Integrado de Conservación (SIC).</w:t>
      </w:r>
    </w:p>
    <w:p w:rsidR="00C30186" w:rsidRPr="00AC5067" w:rsidRDefault="00C30186" w:rsidP="006F4590">
      <w:pPr>
        <w:pStyle w:val="Ttulo1"/>
        <w:numPr>
          <w:ilvl w:val="0"/>
          <w:numId w:val="34"/>
        </w:numPr>
        <w:rPr>
          <w:rFonts w:cs="Arial"/>
          <w:szCs w:val="22"/>
        </w:rPr>
      </w:pPr>
      <w:bookmarkStart w:id="17" w:name="_Toc215733239"/>
      <w:r w:rsidRPr="00AC5067">
        <w:rPr>
          <w:rFonts w:cs="Arial"/>
          <w:szCs w:val="22"/>
        </w:rPr>
        <w:t>PUNTOS DE CONTROL</w:t>
      </w:r>
      <w:bookmarkEnd w:id="17"/>
    </w:p>
    <w:tbl>
      <w:tblPr>
        <w:tblStyle w:val="Tablaconcuadrcula"/>
        <w:tblW w:w="0" w:type="auto"/>
        <w:tblLook w:val="04A0" w:firstRow="1" w:lastRow="0" w:firstColumn="1" w:lastColumn="0" w:noHBand="0" w:noVBand="1"/>
      </w:tblPr>
      <w:tblGrid>
        <w:gridCol w:w="456"/>
        <w:gridCol w:w="1750"/>
        <w:gridCol w:w="2069"/>
        <w:gridCol w:w="1705"/>
        <w:gridCol w:w="1367"/>
        <w:gridCol w:w="1721"/>
      </w:tblGrid>
      <w:tr w:rsidR="003054E5" w:rsidRPr="00AC5067" w:rsidTr="006F4590">
        <w:trPr>
          <w:trHeight w:val="288"/>
        </w:trPr>
        <w:tc>
          <w:tcPr>
            <w:tcW w:w="0" w:type="auto"/>
            <w:shd w:val="clear" w:color="auto" w:fill="C6D9F1" w:themeFill="text2" w:themeFillTint="33"/>
            <w:hideMark/>
          </w:tcPr>
          <w:p w:rsidR="003054E5" w:rsidRPr="00AC5067" w:rsidRDefault="003054E5" w:rsidP="003054E5">
            <w:pPr>
              <w:jc w:val="center"/>
              <w:rPr>
                <w:rFonts w:ascii="Arial" w:eastAsia="Times New Roman" w:hAnsi="Arial" w:cs="Arial"/>
                <w:color w:val="000000"/>
              </w:rPr>
            </w:pPr>
            <w:r w:rsidRPr="00AC5067">
              <w:rPr>
                <w:rFonts w:ascii="Arial" w:eastAsia="Times New Roman" w:hAnsi="Arial" w:cs="Arial"/>
                <w:color w:val="000000"/>
              </w:rPr>
              <w:t>Nº</w:t>
            </w:r>
          </w:p>
        </w:tc>
        <w:tc>
          <w:tcPr>
            <w:tcW w:w="0" w:type="auto"/>
            <w:shd w:val="clear" w:color="auto" w:fill="C6D9F1" w:themeFill="text2" w:themeFillTint="33"/>
            <w:hideMark/>
          </w:tcPr>
          <w:p w:rsidR="003054E5" w:rsidRPr="00AC5067" w:rsidRDefault="003054E5" w:rsidP="003054E5">
            <w:pPr>
              <w:rPr>
                <w:rFonts w:ascii="Arial" w:eastAsia="Times New Roman" w:hAnsi="Arial" w:cs="Arial"/>
                <w:color w:val="000000"/>
              </w:rPr>
            </w:pPr>
            <w:r w:rsidRPr="00AC5067">
              <w:rPr>
                <w:rFonts w:ascii="Arial" w:eastAsia="Times New Roman" w:hAnsi="Arial" w:cs="Arial"/>
                <w:color w:val="000000"/>
              </w:rPr>
              <w:t>Actividad</w:t>
            </w:r>
          </w:p>
        </w:tc>
        <w:tc>
          <w:tcPr>
            <w:tcW w:w="0" w:type="auto"/>
            <w:shd w:val="clear" w:color="auto" w:fill="C6D9F1" w:themeFill="text2" w:themeFillTint="33"/>
            <w:hideMark/>
          </w:tcPr>
          <w:p w:rsidR="003054E5" w:rsidRPr="00AC5067" w:rsidRDefault="003054E5" w:rsidP="003054E5">
            <w:pPr>
              <w:rPr>
                <w:rFonts w:ascii="Arial" w:eastAsia="Times New Roman" w:hAnsi="Arial" w:cs="Arial"/>
                <w:color w:val="000000"/>
              </w:rPr>
            </w:pPr>
            <w:r w:rsidRPr="00AC5067">
              <w:rPr>
                <w:rFonts w:ascii="Arial" w:eastAsia="Times New Roman" w:hAnsi="Arial" w:cs="Arial"/>
                <w:color w:val="000000"/>
              </w:rPr>
              <w:t>Control</w:t>
            </w:r>
          </w:p>
        </w:tc>
        <w:tc>
          <w:tcPr>
            <w:tcW w:w="0" w:type="auto"/>
            <w:shd w:val="clear" w:color="auto" w:fill="C6D9F1" w:themeFill="text2" w:themeFillTint="33"/>
            <w:hideMark/>
          </w:tcPr>
          <w:p w:rsidR="003054E5" w:rsidRPr="00AC5067" w:rsidRDefault="003054E5" w:rsidP="003054E5">
            <w:pPr>
              <w:rPr>
                <w:rFonts w:ascii="Arial" w:eastAsia="Times New Roman" w:hAnsi="Arial" w:cs="Arial"/>
                <w:color w:val="000000"/>
              </w:rPr>
            </w:pPr>
            <w:r w:rsidRPr="00AC5067">
              <w:rPr>
                <w:rFonts w:ascii="Arial" w:eastAsia="Times New Roman" w:hAnsi="Arial" w:cs="Arial"/>
                <w:color w:val="000000"/>
              </w:rPr>
              <w:t>Responsable</w:t>
            </w:r>
          </w:p>
        </w:tc>
        <w:tc>
          <w:tcPr>
            <w:tcW w:w="0" w:type="auto"/>
            <w:shd w:val="clear" w:color="auto" w:fill="C6D9F1" w:themeFill="text2" w:themeFillTint="33"/>
            <w:hideMark/>
          </w:tcPr>
          <w:p w:rsidR="003054E5" w:rsidRPr="00AC5067" w:rsidRDefault="003054E5" w:rsidP="003054E5">
            <w:pPr>
              <w:rPr>
                <w:rFonts w:ascii="Arial" w:eastAsia="Times New Roman" w:hAnsi="Arial" w:cs="Arial"/>
                <w:color w:val="000000"/>
              </w:rPr>
            </w:pPr>
            <w:r w:rsidRPr="00AC5067">
              <w:rPr>
                <w:rFonts w:ascii="Arial" w:eastAsia="Times New Roman" w:hAnsi="Arial" w:cs="Arial"/>
                <w:color w:val="000000"/>
              </w:rPr>
              <w:t>Frecuencia</w:t>
            </w:r>
          </w:p>
        </w:tc>
        <w:tc>
          <w:tcPr>
            <w:tcW w:w="0" w:type="auto"/>
            <w:shd w:val="clear" w:color="auto" w:fill="C6D9F1" w:themeFill="text2" w:themeFillTint="33"/>
            <w:hideMark/>
          </w:tcPr>
          <w:p w:rsidR="003054E5" w:rsidRPr="00AC5067" w:rsidRDefault="003054E5" w:rsidP="003054E5">
            <w:pPr>
              <w:rPr>
                <w:rFonts w:ascii="Arial" w:eastAsia="Times New Roman" w:hAnsi="Arial" w:cs="Arial"/>
                <w:color w:val="000000"/>
              </w:rPr>
            </w:pPr>
            <w:r w:rsidRPr="00AC5067">
              <w:rPr>
                <w:rFonts w:ascii="Arial" w:eastAsia="Times New Roman" w:hAnsi="Arial" w:cs="Arial"/>
                <w:color w:val="000000"/>
              </w:rPr>
              <w:t>Evidencia</w:t>
            </w:r>
          </w:p>
        </w:tc>
      </w:tr>
      <w:tr w:rsidR="003054E5" w:rsidRPr="00AC5067" w:rsidTr="006F4590">
        <w:trPr>
          <w:trHeight w:val="1284"/>
        </w:trPr>
        <w:tc>
          <w:tcPr>
            <w:tcW w:w="0" w:type="auto"/>
            <w:hideMark/>
          </w:tcPr>
          <w:p w:rsidR="003054E5" w:rsidRPr="006F4590" w:rsidRDefault="003054E5" w:rsidP="003054E5">
            <w:pPr>
              <w:jc w:val="center"/>
              <w:rPr>
                <w:rFonts w:ascii="Arial" w:eastAsia="Times New Roman" w:hAnsi="Arial" w:cs="Arial"/>
                <w:color w:val="000000"/>
                <w:sz w:val="20"/>
                <w:szCs w:val="20"/>
              </w:rPr>
            </w:pPr>
            <w:r w:rsidRPr="006F4590">
              <w:rPr>
                <w:rFonts w:ascii="Arial" w:eastAsia="Times New Roman" w:hAnsi="Arial" w:cs="Arial"/>
                <w:color w:val="000000"/>
                <w:sz w:val="20"/>
                <w:szCs w:val="20"/>
              </w:rPr>
              <w:t>1</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Identificación de documentos electrónicos a preservar</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 xml:space="preserve">Verificar que los documentos definidos correspondan a las series y </w:t>
            </w:r>
            <w:proofErr w:type="spellStart"/>
            <w:r w:rsidRPr="006F4590">
              <w:rPr>
                <w:rFonts w:ascii="Arial" w:eastAsia="Times New Roman" w:hAnsi="Arial" w:cs="Arial"/>
                <w:color w:val="000000"/>
                <w:sz w:val="20"/>
                <w:szCs w:val="20"/>
              </w:rPr>
              <w:t>subseries</w:t>
            </w:r>
            <w:proofErr w:type="spellEnd"/>
            <w:r w:rsidRPr="006F4590">
              <w:rPr>
                <w:rFonts w:ascii="Arial" w:eastAsia="Times New Roman" w:hAnsi="Arial" w:cs="Arial"/>
                <w:color w:val="000000"/>
                <w:sz w:val="20"/>
                <w:szCs w:val="20"/>
              </w:rPr>
              <w:t xml:space="preserve"> vigentes en las TRD y TVD institucionales</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Gestión Documental</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Semestral</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 xml:space="preserve">Listado de documentos </w:t>
            </w:r>
            <w:proofErr w:type="spellStart"/>
            <w:r w:rsidRPr="006F4590">
              <w:rPr>
                <w:rFonts w:ascii="Arial" w:eastAsia="Times New Roman" w:hAnsi="Arial" w:cs="Arial"/>
                <w:color w:val="000000"/>
                <w:sz w:val="20"/>
                <w:szCs w:val="20"/>
              </w:rPr>
              <w:t>preservables</w:t>
            </w:r>
            <w:proofErr w:type="spellEnd"/>
            <w:r w:rsidRPr="006F4590">
              <w:rPr>
                <w:rFonts w:ascii="Arial" w:eastAsia="Times New Roman" w:hAnsi="Arial" w:cs="Arial"/>
                <w:color w:val="000000"/>
                <w:sz w:val="20"/>
                <w:szCs w:val="20"/>
              </w:rPr>
              <w:t xml:space="preserve"> y acta de revisión</w:t>
            </w:r>
          </w:p>
        </w:tc>
      </w:tr>
      <w:tr w:rsidR="003054E5" w:rsidRPr="00AC5067" w:rsidTr="006F4590">
        <w:trPr>
          <w:trHeight w:val="1284"/>
        </w:trPr>
        <w:tc>
          <w:tcPr>
            <w:tcW w:w="0" w:type="auto"/>
            <w:hideMark/>
          </w:tcPr>
          <w:p w:rsidR="003054E5" w:rsidRPr="006F4590" w:rsidRDefault="003054E5" w:rsidP="003054E5">
            <w:pPr>
              <w:jc w:val="center"/>
              <w:rPr>
                <w:rFonts w:ascii="Arial" w:eastAsia="Times New Roman" w:hAnsi="Arial" w:cs="Arial"/>
                <w:color w:val="000000"/>
                <w:sz w:val="20"/>
                <w:szCs w:val="20"/>
              </w:rPr>
            </w:pPr>
            <w:r w:rsidRPr="006F4590">
              <w:rPr>
                <w:rFonts w:ascii="Arial" w:eastAsia="Times New Roman" w:hAnsi="Arial" w:cs="Arial"/>
                <w:color w:val="000000"/>
                <w:sz w:val="20"/>
                <w:szCs w:val="20"/>
              </w:rPr>
              <w:t>2</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Actualización de formatos y metadatos</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 xml:space="preserve">Validar que los documentos electrónicos cuenten con metadatos técnicos, </w:t>
            </w:r>
            <w:r w:rsidRPr="006F4590">
              <w:rPr>
                <w:rFonts w:ascii="Arial" w:eastAsia="Times New Roman" w:hAnsi="Arial" w:cs="Arial"/>
                <w:color w:val="000000"/>
                <w:sz w:val="20"/>
                <w:szCs w:val="20"/>
              </w:rPr>
              <w:lastRenderedPageBreak/>
              <w:t>administrativos y de preservación completos</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lastRenderedPageBreak/>
              <w:t>Gestión Documental / Área TIC</w:t>
            </w:r>
          </w:p>
        </w:tc>
        <w:tc>
          <w:tcPr>
            <w:tcW w:w="0" w:type="auto"/>
            <w:hideMark/>
          </w:tcPr>
          <w:p w:rsidR="003054E5" w:rsidRPr="006F4590" w:rsidRDefault="008B3E83"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Semestral</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Registro de metadatos y reporte del SGDEA</w:t>
            </w:r>
          </w:p>
        </w:tc>
      </w:tr>
      <w:tr w:rsidR="003054E5" w:rsidRPr="00AC5067" w:rsidTr="006F4590">
        <w:trPr>
          <w:trHeight w:val="1284"/>
        </w:trPr>
        <w:tc>
          <w:tcPr>
            <w:tcW w:w="0" w:type="auto"/>
            <w:hideMark/>
          </w:tcPr>
          <w:p w:rsidR="003054E5" w:rsidRPr="006F4590" w:rsidRDefault="003054E5" w:rsidP="003054E5">
            <w:pPr>
              <w:jc w:val="center"/>
              <w:rPr>
                <w:rFonts w:ascii="Arial" w:eastAsia="Times New Roman" w:hAnsi="Arial" w:cs="Arial"/>
                <w:color w:val="000000"/>
                <w:sz w:val="20"/>
                <w:szCs w:val="20"/>
              </w:rPr>
            </w:pPr>
            <w:r w:rsidRPr="006F4590">
              <w:rPr>
                <w:rFonts w:ascii="Arial" w:eastAsia="Times New Roman" w:hAnsi="Arial" w:cs="Arial"/>
                <w:color w:val="000000"/>
                <w:sz w:val="20"/>
                <w:szCs w:val="20"/>
              </w:rPr>
              <w:lastRenderedPageBreak/>
              <w:t>3</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Ejecución de respaldos digitales</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Comprobar que se realicen las copias de seguridad conforme a la política 3-2-1 y que se mantengan en sitios diferenciados</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Área TIC</w:t>
            </w:r>
          </w:p>
        </w:tc>
        <w:tc>
          <w:tcPr>
            <w:tcW w:w="0" w:type="auto"/>
            <w:hideMark/>
          </w:tcPr>
          <w:p w:rsidR="003054E5" w:rsidRPr="006F4590" w:rsidRDefault="008B3E83"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Semanal</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Registro automático de copias de respaldo</w:t>
            </w:r>
          </w:p>
        </w:tc>
      </w:tr>
      <w:tr w:rsidR="003054E5" w:rsidRPr="00AC5067" w:rsidTr="006F4590">
        <w:trPr>
          <w:trHeight w:val="1284"/>
        </w:trPr>
        <w:tc>
          <w:tcPr>
            <w:tcW w:w="0" w:type="auto"/>
            <w:hideMark/>
          </w:tcPr>
          <w:p w:rsidR="003054E5" w:rsidRPr="006F4590" w:rsidRDefault="003054E5" w:rsidP="003054E5">
            <w:pPr>
              <w:jc w:val="center"/>
              <w:rPr>
                <w:rFonts w:ascii="Arial" w:eastAsia="Times New Roman" w:hAnsi="Arial" w:cs="Arial"/>
                <w:color w:val="000000"/>
                <w:sz w:val="20"/>
                <w:szCs w:val="20"/>
              </w:rPr>
            </w:pPr>
            <w:r w:rsidRPr="006F4590">
              <w:rPr>
                <w:rFonts w:ascii="Arial" w:eastAsia="Times New Roman" w:hAnsi="Arial" w:cs="Arial"/>
                <w:color w:val="000000"/>
                <w:sz w:val="20"/>
                <w:szCs w:val="20"/>
              </w:rPr>
              <w:t>4</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Verificación de integridad de la información</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Validar los hash de los documentos preservados y su coincidencia con los registros originales</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Área TIC / Oficial de Seguridad de la Información</w:t>
            </w:r>
          </w:p>
        </w:tc>
        <w:tc>
          <w:tcPr>
            <w:tcW w:w="0" w:type="auto"/>
            <w:hideMark/>
          </w:tcPr>
          <w:p w:rsidR="003054E5" w:rsidRPr="006F4590" w:rsidRDefault="008B3E83"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Semestral</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Reporte de control de integridad (SHA-256)</w:t>
            </w:r>
          </w:p>
        </w:tc>
      </w:tr>
      <w:tr w:rsidR="003054E5" w:rsidRPr="00AC5067" w:rsidTr="006F4590">
        <w:trPr>
          <w:trHeight w:val="1284"/>
        </w:trPr>
        <w:tc>
          <w:tcPr>
            <w:tcW w:w="0" w:type="auto"/>
            <w:hideMark/>
          </w:tcPr>
          <w:p w:rsidR="003054E5" w:rsidRPr="006F4590" w:rsidRDefault="003054E5" w:rsidP="003054E5">
            <w:pPr>
              <w:jc w:val="center"/>
              <w:rPr>
                <w:rFonts w:ascii="Arial" w:eastAsia="Times New Roman" w:hAnsi="Arial" w:cs="Arial"/>
                <w:color w:val="000000"/>
                <w:sz w:val="20"/>
                <w:szCs w:val="20"/>
              </w:rPr>
            </w:pPr>
            <w:r w:rsidRPr="006F4590">
              <w:rPr>
                <w:rFonts w:ascii="Arial" w:eastAsia="Times New Roman" w:hAnsi="Arial" w:cs="Arial"/>
                <w:color w:val="000000"/>
                <w:sz w:val="20"/>
                <w:szCs w:val="20"/>
              </w:rPr>
              <w:t>5</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Control de acceso y permisos</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Revisar los perfiles de usuario y permisos sobre los repositorios digitales institucionales</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Oficial de Seguridad de la Información</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Semestral</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Informe de revisión de accesos</w:t>
            </w:r>
          </w:p>
        </w:tc>
      </w:tr>
      <w:tr w:rsidR="003054E5" w:rsidRPr="00AC5067" w:rsidTr="006F4590">
        <w:trPr>
          <w:trHeight w:val="1284"/>
        </w:trPr>
        <w:tc>
          <w:tcPr>
            <w:tcW w:w="0" w:type="auto"/>
            <w:hideMark/>
          </w:tcPr>
          <w:p w:rsidR="003054E5" w:rsidRPr="006F4590" w:rsidRDefault="003054E5" w:rsidP="003054E5">
            <w:pPr>
              <w:jc w:val="center"/>
              <w:rPr>
                <w:rFonts w:ascii="Arial" w:eastAsia="Times New Roman" w:hAnsi="Arial" w:cs="Arial"/>
                <w:color w:val="000000"/>
                <w:sz w:val="20"/>
                <w:szCs w:val="20"/>
              </w:rPr>
            </w:pPr>
            <w:r w:rsidRPr="006F4590">
              <w:rPr>
                <w:rFonts w:ascii="Arial" w:eastAsia="Times New Roman" w:hAnsi="Arial" w:cs="Arial"/>
                <w:color w:val="000000"/>
                <w:sz w:val="20"/>
                <w:szCs w:val="20"/>
              </w:rPr>
              <w:t>6</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Migración de documentos electrónicos</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Auditar los procesos de migración realizados y verificar la autenticidad e integridad posterior al traslado</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Área TIC / Gestión Documental</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Anual o según necesidad</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Informe técnico de migración y registro de validación</w:t>
            </w:r>
          </w:p>
        </w:tc>
      </w:tr>
      <w:tr w:rsidR="003054E5" w:rsidRPr="00AC5067" w:rsidTr="006F4590">
        <w:trPr>
          <w:trHeight w:val="1284"/>
        </w:trPr>
        <w:tc>
          <w:tcPr>
            <w:tcW w:w="0" w:type="auto"/>
            <w:hideMark/>
          </w:tcPr>
          <w:p w:rsidR="003054E5" w:rsidRPr="006F4590" w:rsidRDefault="003054E5" w:rsidP="003054E5">
            <w:pPr>
              <w:jc w:val="center"/>
              <w:rPr>
                <w:rFonts w:ascii="Arial" w:eastAsia="Times New Roman" w:hAnsi="Arial" w:cs="Arial"/>
                <w:color w:val="000000"/>
                <w:sz w:val="20"/>
                <w:szCs w:val="20"/>
              </w:rPr>
            </w:pPr>
            <w:r w:rsidRPr="006F4590">
              <w:rPr>
                <w:rFonts w:ascii="Arial" w:eastAsia="Times New Roman" w:hAnsi="Arial" w:cs="Arial"/>
                <w:color w:val="000000"/>
                <w:sz w:val="20"/>
                <w:szCs w:val="20"/>
              </w:rPr>
              <w:t>7</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Revisión y mantenimiento del repositorio digital</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Verificar la disponibilidad, capacidad, rendimiento y seguridad del repositorio institucional</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Área TIC</w:t>
            </w:r>
          </w:p>
        </w:tc>
        <w:tc>
          <w:tcPr>
            <w:tcW w:w="0" w:type="auto"/>
            <w:hideMark/>
          </w:tcPr>
          <w:p w:rsidR="003054E5" w:rsidRPr="006F4590" w:rsidRDefault="008B3E83"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Semestral</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Bitácora de mantenimiento preventivo</w:t>
            </w:r>
          </w:p>
        </w:tc>
      </w:tr>
      <w:tr w:rsidR="003054E5" w:rsidRPr="00AC5067" w:rsidTr="006F4590">
        <w:trPr>
          <w:trHeight w:val="1284"/>
        </w:trPr>
        <w:tc>
          <w:tcPr>
            <w:tcW w:w="0" w:type="auto"/>
            <w:hideMark/>
          </w:tcPr>
          <w:p w:rsidR="003054E5" w:rsidRPr="006F4590" w:rsidRDefault="003054E5" w:rsidP="003054E5">
            <w:pPr>
              <w:jc w:val="center"/>
              <w:rPr>
                <w:rFonts w:ascii="Arial" w:eastAsia="Times New Roman" w:hAnsi="Arial" w:cs="Arial"/>
                <w:color w:val="000000"/>
                <w:sz w:val="20"/>
                <w:szCs w:val="20"/>
              </w:rPr>
            </w:pPr>
            <w:r w:rsidRPr="006F4590">
              <w:rPr>
                <w:rFonts w:ascii="Arial" w:eastAsia="Times New Roman" w:hAnsi="Arial" w:cs="Arial"/>
                <w:color w:val="000000"/>
                <w:sz w:val="20"/>
                <w:szCs w:val="20"/>
              </w:rPr>
              <w:t>8</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Evaluación del cumplimiento del Plan de Preservación Digital</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Monitorear el cumplimiento de las actividades y controles establecidos en el Plan</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Subgerencia Administrativa y Financiera / Control Interno</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Anual</w:t>
            </w:r>
          </w:p>
        </w:tc>
        <w:tc>
          <w:tcPr>
            <w:tcW w:w="0" w:type="auto"/>
            <w:hideMark/>
          </w:tcPr>
          <w:p w:rsidR="003054E5" w:rsidRPr="006F4590" w:rsidRDefault="003054E5" w:rsidP="003054E5">
            <w:pPr>
              <w:rPr>
                <w:rFonts w:ascii="Arial" w:eastAsia="Times New Roman" w:hAnsi="Arial" w:cs="Arial"/>
                <w:color w:val="000000"/>
                <w:sz w:val="20"/>
                <w:szCs w:val="20"/>
              </w:rPr>
            </w:pPr>
            <w:r w:rsidRPr="006F4590">
              <w:rPr>
                <w:rFonts w:ascii="Arial" w:eastAsia="Times New Roman" w:hAnsi="Arial" w:cs="Arial"/>
                <w:color w:val="000000"/>
                <w:sz w:val="20"/>
                <w:szCs w:val="20"/>
              </w:rPr>
              <w:t>Informe de seguimiento y plan de mejora</w:t>
            </w:r>
          </w:p>
        </w:tc>
      </w:tr>
    </w:tbl>
    <w:p w:rsidR="0032299D" w:rsidRPr="00AC5067" w:rsidRDefault="0032299D" w:rsidP="00C417D4">
      <w:pPr>
        <w:jc w:val="both"/>
        <w:rPr>
          <w:rFonts w:ascii="Arial" w:hAnsi="Arial" w:cs="Arial"/>
          <w:b/>
        </w:rPr>
      </w:pPr>
    </w:p>
    <w:p w:rsidR="0032299D" w:rsidRPr="006F4590" w:rsidRDefault="00E72285" w:rsidP="006F4590">
      <w:pPr>
        <w:pStyle w:val="Ttulo1"/>
        <w:numPr>
          <w:ilvl w:val="0"/>
          <w:numId w:val="34"/>
        </w:numPr>
        <w:spacing w:line="276" w:lineRule="auto"/>
        <w:rPr>
          <w:rFonts w:cs="Arial"/>
          <w:sz w:val="24"/>
          <w:szCs w:val="24"/>
        </w:rPr>
      </w:pPr>
      <w:bookmarkStart w:id="18" w:name="_Toc215733240"/>
      <w:r w:rsidRPr="006F4590">
        <w:rPr>
          <w:rFonts w:cs="Arial"/>
          <w:sz w:val="24"/>
          <w:szCs w:val="24"/>
        </w:rPr>
        <w:t>RECURSOS</w:t>
      </w:r>
      <w:bookmarkEnd w:id="18"/>
    </w:p>
    <w:p w:rsidR="0032299D" w:rsidRPr="006F4590" w:rsidRDefault="0032299D" w:rsidP="006F4590">
      <w:pPr>
        <w:jc w:val="both"/>
        <w:rPr>
          <w:rFonts w:ascii="Arial" w:hAnsi="Arial" w:cs="Arial"/>
          <w:sz w:val="24"/>
          <w:szCs w:val="24"/>
        </w:rPr>
      </w:pPr>
      <w:r w:rsidRPr="006F4590">
        <w:rPr>
          <w:rFonts w:ascii="Arial" w:hAnsi="Arial" w:cs="Arial"/>
          <w:sz w:val="24"/>
          <w:szCs w:val="24"/>
        </w:rPr>
        <w:t>Para la adecuada implementación y sostenibilidad del Plan de Preservación Digital a Largo Plazo, la E.S.E. Hospital Departamental San Antonio de Pitalito destinará los recursos humanos, tecnológicos, financieros y administrativos necesarios, conforme a su planeación institucional y disponibilidad presupuestal.</w:t>
      </w:r>
    </w:p>
    <w:p w:rsidR="0032299D" w:rsidRPr="006F4590" w:rsidRDefault="00807A4D" w:rsidP="006F4590">
      <w:pPr>
        <w:rPr>
          <w:rFonts w:ascii="Arial" w:hAnsi="Arial" w:cs="Arial"/>
          <w:b/>
          <w:sz w:val="24"/>
          <w:szCs w:val="24"/>
        </w:rPr>
      </w:pPr>
      <w:r w:rsidRPr="006F4590">
        <w:rPr>
          <w:rFonts w:ascii="Arial" w:hAnsi="Arial" w:cs="Arial"/>
          <w:b/>
          <w:sz w:val="24"/>
          <w:szCs w:val="24"/>
        </w:rPr>
        <w:lastRenderedPageBreak/>
        <w:t xml:space="preserve">13.1 </w:t>
      </w:r>
      <w:r w:rsidR="0032299D" w:rsidRPr="006F4590">
        <w:rPr>
          <w:rFonts w:ascii="Arial" w:hAnsi="Arial" w:cs="Arial"/>
          <w:b/>
          <w:sz w:val="24"/>
          <w:szCs w:val="24"/>
        </w:rPr>
        <w:t>Recursos Humanos</w:t>
      </w:r>
    </w:p>
    <w:p w:rsidR="0032299D" w:rsidRPr="006F4590" w:rsidRDefault="0032299D" w:rsidP="006F4590">
      <w:pPr>
        <w:pStyle w:val="NormalWeb"/>
        <w:spacing w:line="276" w:lineRule="auto"/>
        <w:jc w:val="both"/>
        <w:rPr>
          <w:rFonts w:ascii="Arial" w:hAnsi="Arial" w:cs="Arial"/>
        </w:rPr>
      </w:pPr>
      <w:r w:rsidRPr="006F4590">
        <w:rPr>
          <w:rFonts w:ascii="Arial" w:hAnsi="Arial" w:cs="Arial"/>
        </w:rPr>
        <w:t>El hospital cuenta con un equipo interdisciplinario encargado de garantizar la ejecución del plan, conformado por:</w:t>
      </w:r>
    </w:p>
    <w:p w:rsidR="0032299D" w:rsidRPr="006F4590" w:rsidRDefault="0032299D" w:rsidP="006F4590">
      <w:pPr>
        <w:pStyle w:val="NormalWeb"/>
        <w:numPr>
          <w:ilvl w:val="0"/>
          <w:numId w:val="23"/>
        </w:numPr>
        <w:spacing w:line="276" w:lineRule="auto"/>
        <w:jc w:val="both"/>
        <w:rPr>
          <w:rFonts w:ascii="Arial" w:hAnsi="Arial" w:cs="Arial"/>
        </w:rPr>
      </w:pPr>
      <w:r w:rsidRPr="006F4590">
        <w:rPr>
          <w:rStyle w:val="Textoennegrita"/>
          <w:rFonts w:ascii="Arial" w:hAnsi="Arial" w:cs="Arial"/>
        </w:rPr>
        <w:t>Área de Gestión Documental:</w:t>
      </w:r>
      <w:r w:rsidRPr="006F4590">
        <w:rPr>
          <w:rFonts w:ascii="Arial" w:hAnsi="Arial" w:cs="Arial"/>
        </w:rPr>
        <w:t xml:space="preserve"> responsable de la identificación, clasificación y control de los documentos electrónicos a preservar.</w:t>
      </w:r>
    </w:p>
    <w:p w:rsidR="0032299D" w:rsidRPr="006F4590" w:rsidRDefault="0032299D" w:rsidP="006F4590">
      <w:pPr>
        <w:pStyle w:val="NormalWeb"/>
        <w:numPr>
          <w:ilvl w:val="0"/>
          <w:numId w:val="23"/>
        </w:numPr>
        <w:spacing w:line="276" w:lineRule="auto"/>
        <w:jc w:val="both"/>
        <w:rPr>
          <w:rFonts w:ascii="Arial" w:hAnsi="Arial" w:cs="Arial"/>
        </w:rPr>
      </w:pPr>
      <w:r w:rsidRPr="006F4590">
        <w:rPr>
          <w:rStyle w:val="Textoennegrita"/>
          <w:rFonts w:ascii="Arial" w:hAnsi="Arial" w:cs="Arial"/>
        </w:rPr>
        <w:t>Área de Tecnología de la Información:</w:t>
      </w:r>
      <w:r w:rsidRPr="006F4590">
        <w:rPr>
          <w:rFonts w:ascii="Arial" w:hAnsi="Arial" w:cs="Arial"/>
        </w:rPr>
        <w:t xml:space="preserve"> encargada de la administración del repositorio digital, respaldos, seguridad y control de integridad.</w:t>
      </w:r>
    </w:p>
    <w:p w:rsidR="0032299D" w:rsidRPr="006F4590" w:rsidRDefault="0032299D" w:rsidP="006F4590">
      <w:pPr>
        <w:pStyle w:val="NormalWeb"/>
        <w:numPr>
          <w:ilvl w:val="0"/>
          <w:numId w:val="23"/>
        </w:numPr>
        <w:spacing w:line="276" w:lineRule="auto"/>
        <w:jc w:val="both"/>
        <w:rPr>
          <w:rFonts w:ascii="Arial" w:hAnsi="Arial" w:cs="Arial"/>
        </w:rPr>
      </w:pPr>
      <w:r w:rsidRPr="006F4590">
        <w:rPr>
          <w:rStyle w:val="Textoennegrita"/>
          <w:rFonts w:ascii="Arial" w:hAnsi="Arial" w:cs="Arial"/>
        </w:rPr>
        <w:t>Oficial de Seguridad de la Información:</w:t>
      </w:r>
      <w:r w:rsidRPr="006F4590">
        <w:rPr>
          <w:rFonts w:ascii="Arial" w:hAnsi="Arial" w:cs="Arial"/>
        </w:rPr>
        <w:t xml:space="preserve"> responsable de verificar la aplicación de controles técnicos y normativos, en concordancia con el </w:t>
      </w:r>
      <w:r w:rsidRPr="006F4590">
        <w:rPr>
          <w:rStyle w:val="Textoennegrita"/>
          <w:rFonts w:ascii="Arial" w:hAnsi="Arial" w:cs="Arial"/>
          <w:b w:val="0"/>
        </w:rPr>
        <w:t>MSPI</w:t>
      </w:r>
      <w:r w:rsidRPr="006F4590">
        <w:rPr>
          <w:rFonts w:ascii="Arial" w:hAnsi="Arial" w:cs="Arial"/>
        </w:rPr>
        <w:t>.</w:t>
      </w:r>
    </w:p>
    <w:p w:rsidR="0032299D" w:rsidRPr="006F4590" w:rsidRDefault="0032299D" w:rsidP="006F4590">
      <w:pPr>
        <w:pStyle w:val="NormalWeb"/>
        <w:numPr>
          <w:ilvl w:val="0"/>
          <w:numId w:val="23"/>
        </w:numPr>
        <w:spacing w:line="276" w:lineRule="auto"/>
        <w:jc w:val="both"/>
        <w:rPr>
          <w:rFonts w:ascii="Arial" w:hAnsi="Arial" w:cs="Arial"/>
        </w:rPr>
      </w:pPr>
      <w:r w:rsidRPr="006F4590">
        <w:rPr>
          <w:rStyle w:val="Textoennegrita"/>
          <w:rFonts w:ascii="Arial" w:hAnsi="Arial" w:cs="Arial"/>
        </w:rPr>
        <w:t>Subgerencia Administrativa y Financiera:</w:t>
      </w:r>
      <w:r w:rsidR="009B1019" w:rsidRPr="006F4590">
        <w:rPr>
          <w:rFonts w:ascii="Arial" w:hAnsi="Arial" w:cs="Arial"/>
        </w:rPr>
        <w:t xml:space="preserve"> G</w:t>
      </w:r>
      <w:r w:rsidRPr="006F4590">
        <w:rPr>
          <w:rFonts w:ascii="Arial" w:hAnsi="Arial" w:cs="Arial"/>
        </w:rPr>
        <w:t>arante de la asignación de recursos y supervisión del cumplimiento del plan.</w:t>
      </w:r>
    </w:p>
    <w:p w:rsidR="0032299D" w:rsidRPr="006F4590" w:rsidRDefault="0032299D" w:rsidP="006F4590">
      <w:pPr>
        <w:pStyle w:val="NormalWeb"/>
        <w:numPr>
          <w:ilvl w:val="0"/>
          <w:numId w:val="23"/>
        </w:numPr>
        <w:spacing w:line="276" w:lineRule="auto"/>
        <w:jc w:val="both"/>
        <w:rPr>
          <w:rFonts w:ascii="Arial" w:hAnsi="Arial" w:cs="Arial"/>
        </w:rPr>
      </w:pPr>
      <w:r w:rsidRPr="006F4590">
        <w:rPr>
          <w:rStyle w:val="Textoennegrita"/>
          <w:rFonts w:ascii="Arial" w:hAnsi="Arial" w:cs="Arial"/>
        </w:rPr>
        <w:t>Oficina de Control Interno:</w:t>
      </w:r>
      <w:r w:rsidR="009B1019" w:rsidRPr="006F4590">
        <w:rPr>
          <w:rFonts w:ascii="Arial" w:hAnsi="Arial" w:cs="Arial"/>
        </w:rPr>
        <w:t xml:space="preserve"> E</w:t>
      </w:r>
      <w:r w:rsidRPr="006F4590">
        <w:rPr>
          <w:rFonts w:ascii="Arial" w:hAnsi="Arial" w:cs="Arial"/>
        </w:rPr>
        <w:t>ncargada del seguimiento y auditoría de las actividades de preservación digital.</w:t>
      </w:r>
    </w:p>
    <w:p w:rsidR="0032299D" w:rsidRPr="006F4590" w:rsidRDefault="00807A4D" w:rsidP="006F4590">
      <w:pPr>
        <w:rPr>
          <w:rFonts w:ascii="Arial" w:hAnsi="Arial" w:cs="Arial"/>
          <w:b/>
          <w:sz w:val="24"/>
          <w:szCs w:val="24"/>
        </w:rPr>
      </w:pPr>
      <w:r>
        <w:rPr>
          <w:rFonts w:ascii="Arial" w:hAnsi="Arial" w:cs="Arial"/>
          <w:b/>
        </w:rPr>
        <w:t xml:space="preserve">13.2 </w:t>
      </w:r>
      <w:r w:rsidR="0032299D" w:rsidRPr="006F4590">
        <w:rPr>
          <w:rFonts w:ascii="Arial" w:hAnsi="Arial" w:cs="Arial"/>
          <w:b/>
          <w:sz w:val="24"/>
          <w:szCs w:val="24"/>
        </w:rPr>
        <w:t>Recursos Tecnológicos</w:t>
      </w:r>
    </w:p>
    <w:p w:rsidR="0032299D" w:rsidRPr="006F4590" w:rsidRDefault="0032299D" w:rsidP="006F4590">
      <w:pPr>
        <w:pStyle w:val="NormalWeb"/>
        <w:spacing w:line="276" w:lineRule="auto"/>
        <w:jc w:val="both"/>
        <w:rPr>
          <w:rFonts w:ascii="Arial" w:hAnsi="Arial" w:cs="Arial"/>
        </w:rPr>
      </w:pPr>
      <w:r w:rsidRPr="006F4590">
        <w:rPr>
          <w:rFonts w:ascii="Arial" w:hAnsi="Arial" w:cs="Arial"/>
        </w:rPr>
        <w:t>La entidad dispone de una infraestructura tecnológica sólida para la gestión y preservación de la información digital:</w:t>
      </w:r>
    </w:p>
    <w:p w:rsidR="0032299D" w:rsidRPr="006F4590" w:rsidRDefault="0032299D" w:rsidP="006F4590">
      <w:pPr>
        <w:pStyle w:val="Prrafodelista"/>
        <w:numPr>
          <w:ilvl w:val="0"/>
          <w:numId w:val="27"/>
        </w:numPr>
        <w:jc w:val="both"/>
        <w:rPr>
          <w:rFonts w:ascii="Arial" w:hAnsi="Arial" w:cs="Arial"/>
          <w:sz w:val="24"/>
          <w:szCs w:val="24"/>
        </w:rPr>
      </w:pPr>
      <w:r w:rsidRPr="006F4590">
        <w:rPr>
          <w:rFonts w:ascii="Arial" w:hAnsi="Arial" w:cs="Arial"/>
          <w:sz w:val="24"/>
          <w:szCs w:val="24"/>
        </w:rPr>
        <w:t>Infraestructura de servidores y almacenamiento con capacidad para albergar los documentos digitales institucionales de forma segura y escalable.</w:t>
      </w:r>
    </w:p>
    <w:p w:rsidR="0032299D" w:rsidRPr="006F4590" w:rsidRDefault="0032299D" w:rsidP="006F4590">
      <w:pPr>
        <w:pStyle w:val="Prrafodelista"/>
        <w:numPr>
          <w:ilvl w:val="0"/>
          <w:numId w:val="27"/>
        </w:numPr>
        <w:jc w:val="both"/>
        <w:rPr>
          <w:rFonts w:ascii="Arial" w:hAnsi="Arial" w:cs="Arial"/>
          <w:sz w:val="24"/>
          <w:szCs w:val="24"/>
        </w:rPr>
      </w:pPr>
      <w:r w:rsidRPr="006F4590">
        <w:rPr>
          <w:rFonts w:ascii="Arial" w:hAnsi="Arial" w:cs="Arial"/>
          <w:sz w:val="24"/>
          <w:szCs w:val="24"/>
        </w:rPr>
        <w:t>Sistema de Gestión de Documentos Electrónicos de Archivo (SGDEA) que permita la organización, clasificación y acceso controlado a los documentos electrónicos.</w:t>
      </w:r>
    </w:p>
    <w:p w:rsidR="0032299D" w:rsidRPr="006F4590" w:rsidRDefault="0032299D" w:rsidP="006F4590">
      <w:pPr>
        <w:pStyle w:val="Prrafodelista"/>
        <w:numPr>
          <w:ilvl w:val="0"/>
          <w:numId w:val="27"/>
        </w:numPr>
        <w:jc w:val="both"/>
        <w:rPr>
          <w:rFonts w:ascii="Arial" w:hAnsi="Arial" w:cs="Arial"/>
          <w:sz w:val="24"/>
          <w:szCs w:val="24"/>
        </w:rPr>
      </w:pPr>
      <w:r w:rsidRPr="006F4590">
        <w:rPr>
          <w:rFonts w:ascii="Arial" w:hAnsi="Arial" w:cs="Arial"/>
          <w:sz w:val="24"/>
          <w:szCs w:val="24"/>
        </w:rPr>
        <w:t>Repositorio digital de preservación, con soporte para metadatos, control de versiones y mecanismos de verificación de integridad.</w:t>
      </w:r>
    </w:p>
    <w:p w:rsidR="0032299D" w:rsidRPr="006F4590" w:rsidRDefault="0032299D" w:rsidP="006F4590">
      <w:pPr>
        <w:pStyle w:val="Prrafodelista"/>
        <w:numPr>
          <w:ilvl w:val="0"/>
          <w:numId w:val="27"/>
        </w:numPr>
        <w:jc w:val="both"/>
        <w:rPr>
          <w:rFonts w:ascii="Arial" w:hAnsi="Arial" w:cs="Arial"/>
          <w:sz w:val="24"/>
          <w:szCs w:val="24"/>
        </w:rPr>
      </w:pPr>
      <w:r w:rsidRPr="006F4590">
        <w:rPr>
          <w:rFonts w:ascii="Arial" w:hAnsi="Arial" w:cs="Arial"/>
          <w:sz w:val="24"/>
          <w:szCs w:val="24"/>
        </w:rPr>
        <w:t>Plataformas de respaldo y recuperación de información, que aseguren la redundancia de los datos y la aplicación de políticas de copias de seguridad (regla 3-2-1).</w:t>
      </w:r>
    </w:p>
    <w:p w:rsidR="0032299D" w:rsidRPr="006F4590" w:rsidRDefault="0032299D" w:rsidP="006F4590">
      <w:pPr>
        <w:pStyle w:val="Prrafodelista"/>
        <w:numPr>
          <w:ilvl w:val="0"/>
          <w:numId w:val="27"/>
        </w:numPr>
        <w:jc w:val="both"/>
        <w:rPr>
          <w:rFonts w:ascii="Arial" w:hAnsi="Arial" w:cs="Arial"/>
          <w:sz w:val="24"/>
          <w:szCs w:val="24"/>
        </w:rPr>
      </w:pPr>
      <w:r w:rsidRPr="006F4590">
        <w:rPr>
          <w:rFonts w:ascii="Arial" w:hAnsi="Arial" w:cs="Arial"/>
          <w:sz w:val="24"/>
          <w:szCs w:val="24"/>
        </w:rPr>
        <w:t>Mecanismos de seguridad perimetral y lógica, incluyendo autenticación, control de accesos, cifrado y registro de auditorías.</w:t>
      </w:r>
    </w:p>
    <w:p w:rsidR="0032299D" w:rsidRPr="006F4590" w:rsidRDefault="0032299D" w:rsidP="006F4590">
      <w:pPr>
        <w:pStyle w:val="Prrafodelista"/>
        <w:numPr>
          <w:ilvl w:val="0"/>
          <w:numId w:val="27"/>
        </w:numPr>
        <w:jc w:val="both"/>
        <w:rPr>
          <w:rFonts w:ascii="Arial" w:hAnsi="Arial" w:cs="Arial"/>
          <w:sz w:val="24"/>
          <w:szCs w:val="24"/>
        </w:rPr>
      </w:pPr>
      <w:r w:rsidRPr="006F4590">
        <w:rPr>
          <w:rFonts w:ascii="Arial" w:hAnsi="Arial" w:cs="Arial"/>
          <w:sz w:val="24"/>
          <w:szCs w:val="24"/>
        </w:rPr>
        <w:t>Infraestructura de red confiable y con conectividad segura, que permita la transferencia eficiente y protegida de los archivos electrónicos.</w:t>
      </w:r>
    </w:p>
    <w:p w:rsidR="0032299D" w:rsidRPr="006F4590" w:rsidRDefault="0032299D" w:rsidP="006F4590">
      <w:pPr>
        <w:pStyle w:val="Prrafodelista"/>
        <w:numPr>
          <w:ilvl w:val="0"/>
          <w:numId w:val="27"/>
        </w:numPr>
        <w:jc w:val="both"/>
        <w:rPr>
          <w:rFonts w:ascii="Arial" w:hAnsi="Arial" w:cs="Arial"/>
          <w:sz w:val="24"/>
          <w:szCs w:val="24"/>
        </w:rPr>
      </w:pPr>
      <w:r w:rsidRPr="006F4590">
        <w:rPr>
          <w:rFonts w:ascii="Arial" w:hAnsi="Arial" w:cs="Arial"/>
          <w:sz w:val="24"/>
          <w:szCs w:val="24"/>
        </w:rPr>
        <w:t>Sistemas de monitoreo y alertas para la detección temprana de fallas o riesgos que puedan afectar la disponibilidad o integridad de los datos.</w:t>
      </w:r>
    </w:p>
    <w:p w:rsidR="0032299D" w:rsidRPr="006F4590" w:rsidRDefault="0032299D" w:rsidP="006F4590">
      <w:pPr>
        <w:pStyle w:val="Prrafodelista"/>
        <w:numPr>
          <w:ilvl w:val="0"/>
          <w:numId w:val="27"/>
        </w:numPr>
        <w:jc w:val="both"/>
        <w:rPr>
          <w:rFonts w:ascii="Arial" w:hAnsi="Arial" w:cs="Arial"/>
          <w:sz w:val="24"/>
          <w:szCs w:val="24"/>
        </w:rPr>
      </w:pPr>
      <w:r w:rsidRPr="006F4590">
        <w:rPr>
          <w:rFonts w:ascii="Arial" w:hAnsi="Arial" w:cs="Arial"/>
          <w:sz w:val="24"/>
          <w:szCs w:val="24"/>
        </w:rPr>
        <w:lastRenderedPageBreak/>
        <w:t>Herramientas para la conversión y normalización de formatos digitales, que faciliten los procesos de migración y preservación de los documentos electrónicos.</w:t>
      </w:r>
    </w:p>
    <w:p w:rsidR="0032299D" w:rsidRPr="006F4590" w:rsidRDefault="00DF6BAC" w:rsidP="006F4590">
      <w:pPr>
        <w:rPr>
          <w:rFonts w:ascii="Arial" w:hAnsi="Arial" w:cs="Arial"/>
          <w:b/>
          <w:sz w:val="24"/>
          <w:szCs w:val="24"/>
        </w:rPr>
      </w:pPr>
      <w:r w:rsidRPr="006F4590">
        <w:rPr>
          <w:rFonts w:ascii="Arial" w:hAnsi="Arial" w:cs="Arial"/>
          <w:b/>
          <w:sz w:val="24"/>
          <w:szCs w:val="24"/>
        </w:rPr>
        <w:t xml:space="preserve">13.3 </w:t>
      </w:r>
      <w:r w:rsidR="0032299D" w:rsidRPr="006F4590">
        <w:rPr>
          <w:rFonts w:ascii="Arial" w:hAnsi="Arial" w:cs="Arial"/>
          <w:b/>
          <w:sz w:val="24"/>
          <w:szCs w:val="24"/>
        </w:rPr>
        <w:t>Recursos Financieros</w:t>
      </w:r>
    </w:p>
    <w:p w:rsidR="0032299D" w:rsidRPr="006F4590" w:rsidRDefault="0032299D" w:rsidP="006F4590">
      <w:pPr>
        <w:pStyle w:val="NormalWeb"/>
        <w:spacing w:line="276" w:lineRule="auto"/>
        <w:jc w:val="both"/>
        <w:rPr>
          <w:rFonts w:ascii="Arial" w:hAnsi="Arial" w:cs="Arial"/>
        </w:rPr>
      </w:pPr>
      <w:r w:rsidRPr="006F4590">
        <w:rPr>
          <w:rFonts w:ascii="Arial" w:hAnsi="Arial" w:cs="Arial"/>
        </w:rPr>
        <w:t xml:space="preserve">Los recursos financieros requeridos para la implementación del plan estarán contemplados dentro del </w:t>
      </w:r>
      <w:r w:rsidRPr="006F4590">
        <w:rPr>
          <w:rStyle w:val="Textoennegrita"/>
          <w:rFonts w:ascii="Arial" w:hAnsi="Arial" w:cs="Arial"/>
          <w:b w:val="0"/>
        </w:rPr>
        <w:t>presupuesto anual del hospital</w:t>
      </w:r>
      <w:r w:rsidRPr="006F4590">
        <w:rPr>
          <w:rFonts w:ascii="Arial" w:hAnsi="Arial" w:cs="Arial"/>
        </w:rPr>
        <w:t xml:space="preserve">, asignado a las áreas de </w:t>
      </w:r>
      <w:r w:rsidRPr="006F4590">
        <w:rPr>
          <w:rStyle w:val="Textoennegrita"/>
          <w:rFonts w:ascii="Arial" w:hAnsi="Arial" w:cs="Arial"/>
          <w:b w:val="0"/>
        </w:rPr>
        <w:t>Tecnologías de la Información y Gestión Documental</w:t>
      </w:r>
      <w:r w:rsidRPr="006F4590">
        <w:rPr>
          <w:rFonts w:ascii="Arial" w:hAnsi="Arial" w:cs="Arial"/>
        </w:rPr>
        <w:t>, e incluirán:</w:t>
      </w:r>
    </w:p>
    <w:p w:rsidR="0032299D" w:rsidRPr="006F4590" w:rsidRDefault="0032299D" w:rsidP="006F4590">
      <w:pPr>
        <w:pStyle w:val="NormalWeb"/>
        <w:numPr>
          <w:ilvl w:val="0"/>
          <w:numId w:val="25"/>
        </w:numPr>
        <w:spacing w:line="276" w:lineRule="auto"/>
        <w:jc w:val="both"/>
        <w:rPr>
          <w:rFonts w:ascii="Arial" w:hAnsi="Arial" w:cs="Arial"/>
        </w:rPr>
      </w:pPr>
      <w:r w:rsidRPr="006F4590">
        <w:rPr>
          <w:rFonts w:ascii="Arial" w:hAnsi="Arial" w:cs="Arial"/>
        </w:rPr>
        <w:t>Adquisición y mantenimiento de software y licencias del repositorio digital.</w:t>
      </w:r>
    </w:p>
    <w:p w:rsidR="0032299D" w:rsidRPr="006F4590" w:rsidRDefault="0032299D" w:rsidP="006F4590">
      <w:pPr>
        <w:pStyle w:val="NormalWeb"/>
        <w:numPr>
          <w:ilvl w:val="0"/>
          <w:numId w:val="25"/>
        </w:numPr>
        <w:spacing w:line="276" w:lineRule="auto"/>
        <w:jc w:val="both"/>
        <w:rPr>
          <w:rFonts w:ascii="Arial" w:hAnsi="Arial" w:cs="Arial"/>
        </w:rPr>
      </w:pPr>
      <w:r w:rsidRPr="006F4590">
        <w:rPr>
          <w:rFonts w:ascii="Arial" w:hAnsi="Arial" w:cs="Arial"/>
        </w:rPr>
        <w:t>Renovación y ampliación de la infraestructura tecnológica.</w:t>
      </w:r>
    </w:p>
    <w:p w:rsidR="0032299D" w:rsidRPr="006F4590" w:rsidRDefault="0032299D" w:rsidP="006F4590">
      <w:pPr>
        <w:pStyle w:val="NormalWeb"/>
        <w:numPr>
          <w:ilvl w:val="0"/>
          <w:numId w:val="25"/>
        </w:numPr>
        <w:spacing w:line="276" w:lineRule="auto"/>
        <w:jc w:val="both"/>
        <w:rPr>
          <w:rFonts w:ascii="Arial" w:hAnsi="Arial" w:cs="Arial"/>
        </w:rPr>
      </w:pPr>
      <w:r w:rsidRPr="006F4590">
        <w:rPr>
          <w:rFonts w:ascii="Arial" w:hAnsi="Arial" w:cs="Arial"/>
        </w:rPr>
        <w:t>Capacitaciones y programas de sensibilización.</w:t>
      </w:r>
    </w:p>
    <w:p w:rsidR="00E72285" w:rsidRPr="006F4590" w:rsidRDefault="0032299D" w:rsidP="00E72285">
      <w:pPr>
        <w:pStyle w:val="NormalWeb"/>
        <w:numPr>
          <w:ilvl w:val="0"/>
          <w:numId w:val="25"/>
        </w:numPr>
        <w:spacing w:line="276" w:lineRule="auto"/>
        <w:jc w:val="both"/>
        <w:rPr>
          <w:rFonts w:ascii="Arial" w:hAnsi="Arial" w:cs="Arial"/>
        </w:rPr>
      </w:pPr>
      <w:r w:rsidRPr="006F4590">
        <w:rPr>
          <w:rFonts w:ascii="Arial" w:hAnsi="Arial" w:cs="Arial"/>
        </w:rPr>
        <w:t xml:space="preserve">Actividades de auditoría, seguimiento y mejora </w:t>
      </w:r>
      <w:r w:rsidR="00E72285" w:rsidRPr="006F4590">
        <w:rPr>
          <w:rFonts w:ascii="Arial" w:hAnsi="Arial" w:cs="Arial"/>
        </w:rPr>
        <w:t>continua</w:t>
      </w:r>
      <w:r w:rsidRPr="006F4590">
        <w:rPr>
          <w:rFonts w:ascii="Arial" w:hAnsi="Arial" w:cs="Arial"/>
        </w:rPr>
        <w:t xml:space="preserve"> del plan.</w:t>
      </w:r>
    </w:p>
    <w:p w:rsidR="00E72285" w:rsidRDefault="00C30186" w:rsidP="00E72285">
      <w:pPr>
        <w:pStyle w:val="Ttulo1"/>
        <w:numPr>
          <w:ilvl w:val="0"/>
          <w:numId w:val="34"/>
        </w:numPr>
        <w:rPr>
          <w:rFonts w:cs="Arial"/>
          <w:szCs w:val="22"/>
        </w:rPr>
      </w:pPr>
      <w:bookmarkStart w:id="19" w:name="_Toc215733241"/>
      <w:r w:rsidRPr="00AC5067">
        <w:rPr>
          <w:rFonts w:cs="Arial"/>
          <w:szCs w:val="22"/>
        </w:rPr>
        <w:t>INDICADORES Y METAS</w:t>
      </w:r>
      <w:bookmarkEnd w:id="19"/>
      <w:r w:rsidRPr="00AC5067">
        <w:rPr>
          <w:rFonts w:cs="Arial"/>
          <w:szCs w:val="22"/>
        </w:rPr>
        <w:t xml:space="preserve"> </w:t>
      </w:r>
    </w:p>
    <w:p w:rsidR="006F4590" w:rsidRDefault="006F4590" w:rsidP="006F4590">
      <w:pPr>
        <w:rPr>
          <w:lang w:eastAsia="es-ES"/>
        </w:rPr>
      </w:pPr>
    </w:p>
    <w:p w:rsidR="006F4590" w:rsidRPr="006F4590" w:rsidRDefault="006F4590" w:rsidP="006F4590">
      <w:pPr>
        <w:rPr>
          <w:lang w:eastAsia="es-ES"/>
        </w:rPr>
      </w:pPr>
    </w:p>
    <w:p w:rsidR="00E72285" w:rsidRPr="00AC5067" w:rsidRDefault="00E72285" w:rsidP="00E72285">
      <w:pPr>
        <w:spacing w:after="0"/>
        <w:rPr>
          <w:rFonts w:ascii="Arial" w:hAnsi="Arial" w:cs="Arial"/>
          <w:lang w:eastAsia="es-ES"/>
        </w:rPr>
      </w:pPr>
    </w:p>
    <w:tbl>
      <w:tblPr>
        <w:tblStyle w:val="Tablaconcuadrcula"/>
        <w:tblW w:w="10213" w:type="dxa"/>
        <w:tblLook w:val="04A0" w:firstRow="1" w:lastRow="0" w:firstColumn="1" w:lastColumn="0" w:noHBand="0" w:noVBand="1"/>
      </w:tblPr>
      <w:tblGrid>
        <w:gridCol w:w="2699"/>
        <w:gridCol w:w="2812"/>
        <w:gridCol w:w="1200"/>
        <w:gridCol w:w="1647"/>
        <w:gridCol w:w="1855"/>
      </w:tblGrid>
      <w:tr w:rsidR="00A61BB2" w:rsidRPr="00AC5067" w:rsidTr="00497CA1">
        <w:trPr>
          <w:trHeight w:val="300"/>
        </w:trPr>
        <w:tc>
          <w:tcPr>
            <w:tcW w:w="2699" w:type="dxa"/>
            <w:shd w:val="clear" w:color="auto" w:fill="C6D9F1" w:themeFill="text2" w:themeFillTint="33"/>
            <w:noWrap/>
          </w:tcPr>
          <w:p w:rsidR="00A61BB2" w:rsidRPr="00400945" w:rsidRDefault="00A61BB2" w:rsidP="00400945">
            <w:pPr>
              <w:jc w:val="center"/>
              <w:rPr>
                <w:rFonts w:ascii="Arial" w:eastAsia="Times New Roman" w:hAnsi="Arial" w:cs="Arial"/>
                <w:bCs/>
                <w:color w:val="000000"/>
                <w:lang w:val="es-ES" w:eastAsia="en-US"/>
              </w:rPr>
            </w:pPr>
            <w:bookmarkStart w:id="20" w:name="_Hlk215121053"/>
            <w:r w:rsidRPr="00400945">
              <w:rPr>
                <w:rFonts w:ascii="Arial" w:eastAsia="Times New Roman" w:hAnsi="Arial" w:cs="Arial"/>
                <w:bCs/>
                <w:color w:val="000000"/>
                <w:lang w:val="es-ES" w:eastAsia="en-US"/>
              </w:rPr>
              <w:t>NOMBRE</w:t>
            </w:r>
          </w:p>
        </w:tc>
        <w:tc>
          <w:tcPr>
            <w:tcW w:w="2812" w:type="dxa"/>
            <w:shd w:val="clear" w:color="auto" w:fill="C6D9F1" w:themeFill="text2" w:themeFillTint="33"/>
            <w:noWrap/>
            <w:hideMark/>
          </w:tcPr>
          <w:p w:rsidR="00A61BB2" w:rsidRPr="00400945" w:rsidRDefault="00A61BB2" w:rsidP="00400945">
            <w:pPr>
              <w:jc w:val="center"/>
              <w:rPr>
                <w:rFonts w:ascii="Arial" w:eastAsia="Times New Roman" w:hAnsi="Arial" w:cs="Arial"/>
                <w:bCs/>
                <w:color w:val="000000"/>
                <w:lang w:val="es-ES" w:eastAsia="en-US"/>
              </w:rPr>
            </w:pPr>
            <w:r w:rsidRPr="00400945">
              <w:rPr>
                <w:rFonts w:ascii="Arial" w:eastAsia="Times New Roman" w:hAnsi="Arial" w:cs="Arial"/>
                <w:bCs/>
                <w:color w:val="000000"/>
                <w:lang w:val="es-ES" w:eastAsia="en-US"/>
              </w:rPr>
              <w:t>FORMULA DE CALCULO</w:t>
            </w:r>
          </w:p>
        </w:tc>
        <w:tc>
          <w:tcPr>
            <w:tcW w:w="1200" w:type="dxa"/>
            <w:shd w:val="clear" w:color="auto" w:fill="C6D9F1" w:themeFill="text2" w:themeFillTint="33"/>
            <w:noWrap/>
            <w:hideMark/>
          </w:tcPr>
          <w:p w:rsidR="00A61BB2" w:rsidRPr="00400945" w:rsidRDefault="00A61BB2" w:rsidP="00400945">
            <w:pPr>
              <w:jc w:val="center"/>
              <w:rPr>
                <w:rFonts w:ascii="Arial" w:eastAsia="Times New Roman" w:hAnsi="Arial" w:cs="Arial"/>
                <w:bCs/>
                <w:color w:val="000000"/>
                <w:lang w:val="es-ES" w:eastAsia="en-US"/>
              </w:rPr>
            </w:pPr>
            <w:r w:rsidRPr="00400945">
              <w:rPr>
                <w:rFonts w:ascii="Arial" w:eastAsia="Times New Roman" w:hAnsi="Arial" w:cs="Arial"/>
                <w:bCs/>
                <w:color w:val="000000"/>
                <w:lang w:val="es-ES" w:eastAsia="en-US"/>
              </w:rPr>
              <w:t>META</w:t>
            </w:r>
          </w:p>
        </w:tc>
        <w:tc>
          <w:tcPr>
            <w:tcW w:w="1647" w:type="dxa"/>
            <w:shd w:val="clear" w:color="auto" w:fill="C6D9F1" w:themeFill="text2" w:themeFillTint="33"/>
            <w:noWrap/>
            <w:hideMark/>
          </w:tcPr>
          <w:p w:rsidR="00A61BB2" w:rsidRPr="00400945" w:rsidRDefault="00A61BB2" w:rsidP="00400945">
            <w:pPr>
              <w:jc w:val="center"/>
              <w:rPr>
                <w:rFonts w:ascii="Arial" w:eastAsia="Times New Roman" w:hAnsi="Arial" w:cs="Arial"/>
                <w:bCs/>
                <w:color w:val="000000"/>
                <w:lang w:val="es-ES" w:eastAsia="en-US"/>
              </w:rPr>
            </w:pPr>
            <w:r w:rsidRPr="00400945">
              <w:rPr>
                <w:rFonts w:ascii="Arial" w:eastAsia="Times New Roman" w:hAnsi="Arial" w:cs="Arial"/>
                <w:bCs/>
                <w:color w:val="000000"/>
                <w:lang w:val="es-ES" w:eastAsia="en-US"/>
              </w:rPr>
              <w:t>FRECUENCIA</w:t>
            </w:r>
          </w:p>
        </w:tc>
        <w:tc>
          <w:tcPr>
            <w:tcW w:w="1855" w:type="dxa"/>
            <w:shd w:val="clear" w:color="auto" w:fill="C6D9F1" w:themeFill="text2" w:themeFillTint="33"/>
            <w:noWrap/>
            <w:hideMark/>
          </w:tcPr>
          <w:p w:rsidR="00A61BB2" w:rsidRPr="00400945" w:rsidRDefault="00A61BB2" w:rsidP="00400945">
            <w:pPr>
              <w:jc w:val="center"/>
              <w:rPr>
                <w:rFonts w:ascii="Arial" w:eastAsia="Times New Roman" w:hAnsi="Arial" w:cs="Arial"/>
                <w:bCs/>
                <w:color w:val="000000"/>
                <w:lang w:val="es-ES" w:eastAsia="en-US"/>
              </w:rPr>
            </w:pPr>
            <w:r w:rsidRPr="00400945">
              <w:rPr>
                <w:rFonts w:ascii="Arial" w:eastAsia="Times New Roman" w:hAnsi="Arial" w:cs="Arial"/>
                <w:bCs/>
                <w:color w:val="000000"/>
                <w:lang w:val="es-ES" w:eastAsia="en-US"/>
              </w:rPr>
              <w:t>RESPONSABLE</w:t>
            </w:r>
          </w:p>
        </w:tc>
      </w:tr>
      <w:tr w:rsidR="00A61BB2" w:rsidRPr="00AC5067" w:rsidTr="00497CA1">
        <w:trPr>
          <w:trHeight w:val="1534"/>
        </w:trPr>
        <w:tc>
          <w:tcPr>
            <w:tcW w:w="2699" w:type="dxa"/>
          </w:tcPr>
          <w:p w:rsidR="00A61BB2" w:rsidRPr="006F4590" w:rsidRDefault="00E11D9A" w:rsidP="00E11D9A">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Porcentaje de Cumplimiento en las realizaciones de copias de seguridad de archivos de usuarios</w:t>
            </w:r>
          </w:p>
        </w:tc>
        <w:tc>
          <w:tcPr>
            <w:tcW w:w="2812" w:type="dxa"/>
          </w:tcPr>
          <w:p w:rsidR="00A61BB2" w:rsidRPr="006F4590" w:rsidRDefault="00E11D9A" w:rsidP="00E11D9A">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 xml:space="preserve">No. Equipos que implementa el </w:t>
            </w:r>
            <w:proofErr w:type="spellStart"/>
            <w:r w:rsidRPr="006F4590">
              <w:rPr>
                <w:rFonts w:ascii="Arial" w:eastAsia="Times New Roman" w:hAnsi="Arial" w:cs="Arial"/>
                <w:sz w:val="20"/>
                <w:szCs w:val="20"/>
                <w:lang w:eastAsia="es-419"/>
              </w:rPr>
              <w:t>backup</w:t>
            </w:r>
            <w:proofErr w:type="spellEnd"/>
            <w:r w:rsidRPr="006F4590">
              <w:rPr>
                <w:rFonts w:ascii="Arial" w:eastAsia="Times New Roman" w:hAnsi="Arial" w:cs="Arial"/>
                <w:sz w:val="20"/>
                <w:szCs w:val="20"/>
                <w:lang w:eastAsia="es-419"/>
              </w:rPr>
              <w:t xml:space="preserve"> de archivos de usuarios / Total de equipos priorizados para </w:t>
            </w:r>
            <w:proofErr w:type="spellStart"/>
            <w:r w:rsidRPr="006F4590">
              <w:rPr>
                <w:rFonts w:ascii="Arial" w:eastAsia="Times New Roman" w:hAnsi="Arial" w:cs="Arial"/>
                <w:sz w:val="20"/>
                <w:szCs w:val="20"/>
                <w:lang w:eastAsia="es-419"/>
              </w:rPr>
              <w:t>backup</w:t>
            </w:r>
            <w:proofErr w:type="spellEnd"/>
            <w:r w:rsidRPr="006F4590">
              <w:rPr>
                <w:rFonts w:ascii="Arial" w:eastAsia="Times New Roman" w:hAnsi="Arial" w:cs="Arial"/>
                <w:sz w:val="20"/>
                <w:szCs w:val="20"/>
                <w:lang w:eastAsia="es-419"/>
              </w:rPr>
              <w:t>*100</w:t>
            </w:r>
          </w:p>
        </w:tc>
        <w:tc>
          <w:tcPr>
            <w:tcW w:w="1200" w:type="dxa"/>
          </w:tcPr>
          <w:p w:rsidR="00A61BB2" w:rsidRPr="006F4590" w:rsidRDefault="00E11D9A" w:rsidP="00E11D9A">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95</w:t>
            </w:r>
          </w:p>
        </w:tc>
        <w:tc>
          <w:tcPr>
            <w:tcW w:w="1647" w:type="dxa"/>
          </w:tcPr>
          <w:p w:rsidR="00A61BB2" w:rsidRPr="006F4590" w:rsidRDefault="00E11D9A" w:rsidP="00E11D9A">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Mensual</w:t>
            </w:r>
          </w:p>
        </w:tc>
        <w:tc>
          <w:tcPr>
            <w:tcW w:w="1855" w:type="dxa"/>
            <w:noWrap/>
          </w:tcPr>
          <w:p w:rsidR="00A61BB2" w:rsidRPr="006F4590" w:rsidRDefault="00E11D9A" w:rsidP="00E11D9A">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Mesa de servicio</w:t>
            </w:r>
          </w:p>
        </w:tc>
      </w:tr>
      <w:bookmarkEnd w:id="20"/>
      <w:tr w:rsidR="00E11D9A" w:rsidRPr="00AC5067" w:rsidTr="00497CA1">
        <w:trPr>
          <w:trHeight w:val="1200"/>
        </w:trPr>
        <w:tc>
          <w:tcPr>
            <w:tcW w:w="2699" w:type="dxa"/>
          </w:tcPr>
          <w:p w:rsidR="00E11D9A" w:rsidRPr="006F4590" w:rsidRDefault="00E11D9A" w:rsidP="00E11D9A">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Porcentaje de daños de los equipos tecnológicos no biomédicos.</w:t>
            </w:r>
          </w:p>
        </w:tc>
        <w:tc>
          <w:tcPr>
            <w:tcW w:w="2812" w:type="dxa"/>
          </w:tcPr>
          <w:p w:rsidR="00E11D9A" w:rsidRPr="006F4590" w:rsidRDefault="00E11D9A" w:rsidP="00E11D9A">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Número de equipos dañados no biomédicos / Total de equipos no biomédicos en el área *100</w:t>
            </w:r>
          </w:p>
        </w:tc>
        <w:tc>
          <w:tcPr>
            <w:tcW w:w="1200" w:type="dxa"/>
          </w:tcPr>
          <w:p w:rsidR="00E11D9A" w:rsidRPr="006F4590" w:rsidRDefault="00E11D9A" w:rsidP="00E11D9A">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1</w:t>
            </w:r>
          </w:p>
        </w:tc>
        <w:tc>
          <w:tcPr>
            <w:tcW w:w="1647" w:type="dxa"/>
          </w:tcPr>
          <w:p w:rsidR="00E11D9A" w:rsidRPr="006F4590" w:rsidRDefault="00E11D9A" w:rsidP="00E11D9A">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Mensual</w:t>
            </w:r>
          </w:p>
        </w:tc>
        <w:tc>
          <w:tcPr>
            <w:tcW w:w="1855" w:type="dxa"/>
            <w:noWrap/>
          </w:tcPr>
          <w:p w:rsidR="00E11D9A" w:rsidRPr="006F4590" w:rsidRDefault="00E11D9A" w:rsidP="00E11D9A">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Mesa de servicio</w:t>
            </w:r>
          </w:p>
        </w:tc>
      </w:tr>
      <w:tr w:rsidR="00C713C7" w:rsidRPr="00AC5067" w:rsidTr="00497CA1">
        <w:trPr>
          <w:trHeight w:val="1200"/>
        </w:trPr>
        <w:tc>
          <w:tcPr>
            <w:tcW w:w="2699" w:type="dxa"/>
          </w:tcPr>
          <w:p w:rsidR="00C713C7" w:rsidRPr="006F4590" w:rsidRDefault="00C713C7" w:rsidP="00C713C7">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Porcentaje de ataques informáticos Controlados al sistema de información</w:t>
            </w:r>
          </w:p>
        </w:tc>
        <w:tc>
          <w:tcPr>
            <w:tcW w:w="2812" w:type="dxa"/>
          </w:tcPr>
          <w:p w:rsidR="00C713C7" w:rsidRPr="006F4590" w:rsidRDefault="00C713C7" w:rsidP="00C713C7">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número de ataques controlados en el periodo/ Total de ataques informáticos en el periodo*100</w:t>
            </w:r>
          </w:p>
        </w:tc>
        <w:tc>
          <w:tcPr>
            <w:tcW w:w="1200" w:type="dxa"/>
          </w:tcPr>
          <w:p w:rsidR="00C713C7" w:rsidRPr="006F4590" w:rsidRDefault="00C713C7" w:rsidP="00C713C7">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99</w:t>
            </w:r>
          </w:p>
        </w:tc>
        <w:tc>
          <w:tcPr>
            <w:tcW w:w="1647" w:type="dxa"/>
          </w:tcPr>
          <w:p w:rsidR="00C713C7" w:rsidRPr="006F4590" w:rsidRDefault="00C713C7" w:rsidP="00C713C7">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Mensual</w:t>
            </w:r>
          </w:p>
        </w:tc>
        <w:tc>
          <w:tcPr>
            <w:tcW w:w="1855" w:type="dxa"/>
            <w:noWrap/>
          </w:tcPr>
          <w:p w:rsidR="00C713C7" w:rsidRPr="006F4590" w:rsidRDefault="00C713C7" w:rsidP="00C713C7">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Mesa de servicio</w:t>
            </w:r>
          </w:p>
        </w:tc>
      </w:tr>
      <w:tr w:rsidR="00E666D2" w:rsidRPr="00AC5067" w:rsidTr="00497CA1">
        <w:trPr>
          <w:trHeight w:val="1200"/>
        </w:trPr>
        <w:tc>
          <w:tcPr>
            <w:tcW w:w="2699" w:type="dxa"/>
          </w:tcPr>
          <w:p w:rsidR="00E666D2" w:rsidRPr="006F4590" w:rsidRDefault="00E666D2" w:rsidP="00E666D2">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Porcentaje de cumplimiento del programa de capacitación y entrenamiento de TI</w:t>
            </w:r>
          </w:p>
        </w:tc>
        <w:tc>
          <w:tcPr>
            <w:tcW w:w="2812" w:type="dxa"/>
          </w:tcPr>
          <w:p w:rsidR="00E666D2" w:rsidRPr="006F4590" w:rsidRDefault="00E666D2" w:rsidP="00E666D2">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Número de actividades del plan de capacitación institucional ejecutadas en el período / Número de actividades del plan de capacitación institucional programadas en el período *100</w:t>
            </w:r>
          </w:p>
        </w:tc>
        <w:tc>
          <w:tcPr>
            <w:tcW w:w="1200" w:type="dxa"/>
          </w:tcPr>
          <w:p w:rsidR="00E666D2" w:rsidRPr="006F4590" w:rsidRDefault="00E666D2" w:rsidP="00E666D2">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80</w:t>
            </w:r>
          </w:p>
        </w:tc>
        <w:tc>
          <w:tcPr>
            <w:tcW w:w="1647" w:type="dxa"/>
          </w:tcPr>
          <w:p w:rsidR="00E666D2" w:rsidRPr="006F4590" w:rsidRDefault="00E666D2" w:rsidP="00E666D2">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Mensual</w:t>
            </w:r>
          </w:p>
        </w:tc>
        <w:tc>
          <w:tcPr>
            <w:tcW w:w="1855" w:type="dxa"/>
            <w:noWrap/>
          </w:tcPr>
          <w:p w:rsidR="00E666D2" w:rsidRPr="006F4590" w:rsidRDefault="00E666D2" w:rsidP="00E666D2">
            <w:pPr>
              <w:jc w:val="center"/>
              <w:rPr>
                <w:rFonts w:ascii="Arial" w:eastAsia="Times New Roman" w:hAnsi="Arial" w:cs="Arial"/>
                <w:sz w:val="20"/>
                <w:szCs w:val="20"/>
                <w:lang w:eastAsia="es-419"/>
              </w:rPr>
            </w:pPr>
            <w:r w:rsidRPr="006F4590">
              <w:rPr>
                <w:rFonts w:ascii="Arial" w:eastAsia="Times New Roman" w:hAnsi="Arial" w:cs="Arial"/>
                <w:sz w:val="20"/>
                <w:szCs w:val="20"/>
                <w:lang w:eastAsia="es-419"/>
              </w:rPr>
              <w:t>Mesa de servicio</w:t>
            </w:r>
          </w:p>
        </w:tc>
      </w:tr>
    </w:tbl>
    <w:p w:rsidR="00327890" w:rsidRPr="006F4590" w:rsidRDefault="00327890" w:rsidP="006F4590">
      <w:pPr>
        <w:jc w:val="both"/>
        <w:rPr>
          <w:rFonts w:ascii="Arial" w:hAnsi="Arial" w:cs="Arial"/>
          <w:b/>
          <w:sz w:val="24"/>
          <w:szCs w:val="24"/>
        </w:rPr>
      </w:pPr>
    </w:p>
    <w:p w:rsidR="00C30186" w:rsidRPr="006F4590" w:rsidRDefault="00C30186" w:rsidP="006F4590">
      <w:pPr>
        <w:pStyle w:val="Ttulo1"/>
        <w:numPr>
          <w:ilvl w:val="0"/>
          <w:numId w:val="34"/>
        </w:numPr>
        <w:spacing w:line="276" w:lineRule="auto"/>
        <w:rPr>
          <w:rFonts w:cs="Arial"/>
          <w:sz w:val="24"/>
          <w:szCs w:val="24"/>
        </w:rPr>
      </w:pPr>
      <w:bookmarkStart w:id="21" w:name="_Toc215733242"/>
      <w:r w:rsidRPr="006F4590">
        <w:rPr>
          <w:rFonts w:cs="Arial"/>
          <w:sz w:val="24"/>
          <w:szCs w:val="24"/>
        </w:rPr>
        <w:t>DOCUMENTOS Y REGISTROS RELACIONADOS</w:t>
      </w:r>
      <w:bookmarkEnd w:id="21"/>
    </w:p>
    <w:p w:rsidR="00E72285" w:rsidRPr="006F4590" w:rsidRDefault="00E72285" w:rsidP="006F4590">
      <w:pPr>
        <w:spacing w:after="0"/>
        <w:rPr>
          <w:rFonts w:ascii="Arial" w:hAnsi="Arial" w:cs="Arial"/>
          <w:sz w:val="24"/>
          <w:szCs w:val="24"/>
          <w:lang w:eastAsia="es-ES"/>
        </w:rPr>
      </w:pPr>
    </w:p>
    <w:p w:rsidR="00E04FA1" w:rsidRPr="006F4590" w:rsidRDefault="004276D4" w:rsidP="006F4590">
      <w:pPr>
        <w:rPr>
          <w:rFonts w:ascii="Arial" w:hAnsi="Arial" w:cs="Arial"/>
          <w:sz w:val="24"/>
          <w:szCs w:val="24"/>
        </w:rPr>
      </w:pPr>
      <w:r w:rsidRPr="006F4590">
        <w:rPr>
          <w:rFonts w:ascii="Arial" w:hAnsi="Arial" w:cs="Arial"/>
          <w:sz w:val="24"/>
          <w:szCs w:val="24"/>
        </w:rPr>
        <w:t>Los siguientes documentos y registros sirven como soporte normativo, técnico y procedimental para la ejecución, seguimiento y control del Plan de Preservación Digital a Largo Plazo de la E.S.E. Hospital Departamental San Antonio de Pitalito:</w:t>
      </w:r>
    </w:p>
    <w:p w:rsidR="00E04FA1" w:rsidRPr="006F4590" w:rsidRDefault="00742305" w:rsidP="006F4590">
      <w:pPr>
        <w:pStyle w:val="Prrafodelista"/>
        <w:numPr>
          <w:ilvl w:val="0"/>
          <w:numId w:val="28"/>
        </w:numPr>
        <w:jc w:val="both"/>
        <w:rPr>
          <w:rFonts w:ascii="Arial" w:hAnsi="Arial" w:cs="Arial"/>
          <w:b/>
          <w:sz w:val="24"/>
          <w:szCs w:val="24"/>
        </w:rPr>
      </w:pPr>
      <w:r w:rsidRPr="006F4590">
        <w:rPr>
          <w:rFonts w:ascii="Arial" w:hAnsi="Arial" w:cs="Arial"/>
          <w:b/>
          <w:sz w:val="24"/>
          <w:szCs w:val="24"/>
        </w:rPr>
        <w:t>Sistema integrado de conservación</w:t>
      </w:r>
      <w:r w:rsidR="009B1019" w:rsidRPr="006F4590">
        <w:rPr>
          <w:rFonts w:ascii="Arial" w:hAnsi="Arial" w:cs="Arial"/>
          <w:b/>
          <w:sz w:val="24"/>
          <w:szCs w:val="24"/>
        </w:rPr>
        <w:t xml:space="preserve"> - SIC</w:t>
      </w:r>
    </w:p>
    <w:p w:rsidR="00742305" w:rsidRPr="006F4590" w:rsidRDefault="00742305" w:rsidP="006F4590">
      <w:pPr>
        <w:pStyle w:val="Prrafodelista"/>
        <w:numPr>
          <w:ilvl w:val="0"/>
          <w:numId w:val="28"/>
        </w:numPr>
        <w:jc w:val="both"/>
        <w:rPr>
          <w:rFonts w:ascii="Arial" w:hAnsi="Arial" w:cs="Arial"/>
          <w:b/>
          <w:sz w:val="24"/>
          <w:szCs w:val="24"/>
        </w:rPr>
      </w:pPr>
      <w:r w:rsidRPr="006F4590">
        <w:rPr>
          <w:rFonts w:ascii="Arial" w:hAnsi="Arial" w:cs="Arial"/>
          <w:b/>
          <w:sz w:val="24"/>
          <w:szCs w:val="24"/>
        </w:rPr>
        <w:t>Programa de gestión documental</w:t>
      </w:r>
      <w:r w:rsidR="009B1019" w:rsidRPr="006F4590">
        <w:rPr>
          <w:rFonts w:ascii="Arial" w:hAnsi="Arial" w:cs="Arial"/>
          <w:b/>
          <w:sz w:val="24"/>
          <w:szCs w:val="24"/>
        </w:rPr>
        <w:t xml:space="preserve"> - PGD</w:t>
      </w:r>
    </w:p>
    <w:p w:rsidR="00742305" w:rsidRPr="006F4590" w:rsidRDefault="009B1019" w:rsidP="006F4590">
      <w:pPr>
        <w:pStyle w:val="Prrafodelista"/>
        <w:numPr>
          <w:ilvl w:val="0"/>
          <w:numId w:val="28"/>
        </w:numPr>
        <w:jc w:val="both"/>
        <w:rPr>
          <w:rFonts w:ascii="Arial" w:hAnsi="Arial" w:cs="Arial"/>
          <w:b/>
          <w:sz w:val="24"/>
          <w:szCs w:val="24"/>
        </w:rPr>
      </w:pPr>
      <w:r w:rsidRPr="006F4590">
        <w:rPr>
          <w:rFonts w:ascii="Arial" w:hAnsi="Arial" w:cs="Arial"/>
          <w:b/>
          <w:sz w:val="24"/>
          <w:szCs w:val="24"/>
        </w:rPr>
        <w:t>Plan institucional de archivo – PINAR</w:t>
      </w:r>
    </w:p>
    <w:p w:rsidR="00E72285" w:rsidRPr="006F4590" w:rsidRDefault="009B1019" w:rsidP="006F4590">
      <w:pPr>
        <w:pStyle w:val="Prrafodelista"/>
        <w:numPr>
          <w:ilvl w:val="0"/>
          <w:numId w:val="28"/>
        </w:numPr>
        <w:jc w:val="both"/>
        <w:rPr>
          <w:rFonts w:ascii="Arial" w:hAnsi="Arial" w:cs="Arial"/>
          <w:b/>
          <w:sz w:val="24"/>
          <w:szCs w:val="24"/>
        </w:rPr>
      </w:pPr>
      <w:r w:rsidRPr="006F4590">
        <w:rPr>
          <w:rFonts w:ascii="Arial" w:hAnsi="Arial" w:cs="Arial"/>
          <w:b/>
          <w:sz w:val="24"/>
          <w:szCs w:val="24"/>
        </w:rPr>
        <w:t>Diagnóstico Integral de Archivos</w:t>
      </w:r>
    </w:p>
    <w:p w:rsidR="005453EA" w:rsidRPr="00AC5067" w:rsidRDefault="00E72285" w:rsidP="006F4590">
      <w:pPr>
        <w:pStyle w:val="Ttulo1"/>
        <w:numPr>
          <w:ilvl w:val="0"/>
          <w:numId w:val="34"/>
        </w:numPr>
        <w:rPr>
          <w:rFonts w:eastAsia="Arial Unicode MS" w:cs="Arial"/>
          <w:szCs w:val="22"/>
        </w:rPr>
      </w:pPr>
      <w:bookmarkStart w:id="22" w:name="_Toc215733243"/>
      <w:r w:rsidRPr="00AC5067">
        <w:rPr>
          <w:rFonts w:eastAsia="Arial Unicode MS" w:cs="Arial"/>
          <w:szCs w:val="22"/>
        </w:rPr>
        <w:t>RESPONSABLES</w:t>
      </w:r>
      <w:bookmarkEnd w:id="22"/>
    </w:p>
    <w:p w:rsidR="005453EA" w:rsidRPr="00AC5067" w:rsidRDefault="005453EA" w:rsidP="005453EA">
      <w:pPr>
        <w:pStyle w:val="Prrafodelista"/>
        <w:autoSpaceDE w:val="0"/>
        <w:autoSpaceDN w:val="0"/>
        <w:adjustRightInd w:val="0"/>
        <w:spacing w:after="0"/>
        <w:ind w:left="360"/>
        <w:jc w:val="both"/>
        <w:rPr>
          <w:rFonts w:ascii="Arial" w:eastAsia="Arial Unicode MS" w:hAnsi="Arial" w:cs="Arial"/>
          <w:b/>
        </w:rPr>
      </w:pPr>
    </w:p>
    <w:p w:rsidR="005453EA" w:rsidRPr="006F4590" w:rsidRDefault="005453EA" w:rsidP="006F4590">
      <w:pPr>
        <w:jc w:val="both"/>
        <w:rPr>
          <w:rFonts w:ascii="Arial" w:hAnsi="Arial" w:cs="Arial"/>
          <w:sz w:val="24"/>
          <w:szCs w:val="24"/>
        </w:rPr>
      </w:pPr>
      <w:r w:rsidRPr="006F4590">
        <w:rPr>
          <w:rFonts w:ascii="Arial" w:hAnsi="Arial" w:cs="Arial"/>
          <w:sz w:val="24"/>
          <w:szCs w:val="24"/>
        </w:rPr>
        <w:t>La responsabilidad del Sistema Integrado de Conservación, en su componente Plan de Preservación Digital a Largo Plazo, recae en la Gerencia y la Subgerencia Administrativa y Financiera de la Entidad, como instancias encargadas de garantizar la adecuada implementación, seguimiento y sostenibilidad del plan.</w:t>
      </w:r>
    </w:p>
    <w:p w:rsidR="005453EA" w:rsidRPr="006F4590" w:rsidRDefault="005453EA" w:rsidP="006F4590">
      <w:pPr>
        <w:jc w:val="both"/>
        <w:rPr>
          <w:rFonts w:ascii="Arial" w:hAnsi="Arial" w:cs="Arial"/>
          <w:sz w:val="24"/>
          <w:szCs w:val="24"/>
        </w:rPr>
      </w:pPr>
      <w:r w:rsidRPr="006F4590">
        <w:rPr>
          <w:rFonts w:ascii="Arial" w:hAnsi="Arial" w:cs="Arial"/>
          <w:sz w:val="24"/>
          <w:szCs w:val="24"/>
        </w:rPr>
        <w:t xml:space="preserve">La coordinación y ejecución estarán a cargo del </w:t>
      </w:r>
      <w:proofErr w:type="spellStart"/>
      <w:r w:rsidRPr="006F4590">
        <w:rPr>
          <w:rFonts w:ascii="Arial" w:hAnsi="Arial" w:cs="Arial"/>
          <w:sz w:val="24"/>
          <w:szCs w:val="24"/>
        </w:rPr>
        <w:t>del</w:t>
      </w:r>
      <w:proofErr w:type="spellEnd"/>
      <w:r w:rsidRPr="006F4590">
        <w:rPr>
          <w:rFonts w:ascii="Arial" w:hAnsi="Arial" w:cs="Arial"/>
          <w:sz w:val="24"/>
          <w:szCs w:val="24"/>
        </w:rPr>
        <w:t xml:space="preserve"> área del subproceso de Gestión Documental, en articulación con el personal Gestión de Tecnologías de la Información, quienes deberán velar por la aplicación de las estrategias, procedimientos y acciones definidas en el presente plan.</w:t>
      </w:r>
    </w:p>
    <w:p w:rsidR="005453EA" w:rsidRPr="006F4590" w:rsidRDefault="005453EA" w:rsidP="006F4590">
      <w:pPr>
        <w:jc w:val="both"/>
        <w:rPr>
          <w:rFonts w:ascii="Arial" w:hAnsi="Arial" w:cs="Arial"/>
          <w:sz w:val="24"/>
          <w:szCs w:val="24"/>
        </w:rPr>
      </w:pPr>
      <w:r w:rsidRPr="006F4590">
        <w:rPr>
          <w:rFonts w:ascii="Arial" w:hAnsi="Arial" w:cs="Arial"/>
          <w:sz w:val="24"/>
          <w:szCs w:val="24"/>
        </w:rPr>
        <w:t>El Plan de Preservación Digital a Largo Plazo es de obligatorio cumplimiento para todas las dependencias de la E.S.E. Hospital Departamental San Antonio de Pitalito, en el marco del Sistema Integrado de Conservación, y conforme a la Ley 594 de 2000, el Decreto 1080 de 2015, y las Directrices del Archivo General de la Nación.</w:t>
      </w:r>
    </w:p>
    <w:tbl>
      <w:tblPr>
        <w:tblStyle w:val="Tablaconcuadrcula"/>
        <w:tblW w:w="10065" w:type="dxa"/>
        <w:tblLook w:val="04A0" w:firstRow="1" w:lastRow="0" w:firstColumn="1" w:lastColumn="0" w:noHBand="0" w:noVBand="1"/>
      </w:tblPr>
      <w:tblGrid>
        <w:gridCol w:w="3134"/>
        <w:gridCol w:w="1852"/>
        <w:gridCol w:w="5079"/>
      </w:tblGrid>
      <w:tr w:rsidR="005453EA" w:rsidRPr="00AC5067" w:rsidTr="006F4590">
        <w:trPr>
          <w:trHeight w:val="374"/>
        </w:trPr>
        <w:tc>
          <w:tcPr>
            <w:tcW w:w="3134" w:type="dxa"/>
            <w:shd w:val="clear" w:color="auto" w:fill="C6D9F1" w:themeFill="text2" w:themeFillTint="33"/>
          </w:tcPr>
          <w:p w:rsidR="005453EA" w:rsidRPr="00400945" w:rsidRDefault="005453EA" w:rsidP="00AC5067">
            <w:pPr>
              <w:jc w:val="center"/>
              <w:rPr>
                <w:rFonts w:ascii="Arial" w:hAnsi="Arial" w:cs="Arial"/>
              </w:rPr>
            </w:pPr>
            <w:r w:rsidRPr="00400945">
              <w:rPr>
                <w:rFonts w:ascii="Arial" w:hAnsi="Arial" w:cs="Arial"/>
              </w:rPr>
              <w:t>Rol</w:t>
            </w:r>
          </w:p>
        </w:tc>
        <w:tc>
          <w:tcPr>
            <w:tcW w:w="1852" w:type="dxa"/>
            <w:shd w:val="clear" w:color="auto" w:fill="C6D9F1" w:themeFill="text2" w:themeFillTint="33"/>
          </w:tcPr>
          <w:p w:rsidR="005453EA" w:rsidRPr="00400945" w:rsidRDefault="005453EA" w:rsidP="00AC5067">
            <w:pPr>
              <w:jc w:val="center"/>
              <w:rPr>
                <w:rFonts w:ascii="Arial" w:hAnsi="Arial" w:cs="Arial"/>
              </w:rPr>
            </w:pPr>
            <w:r w:rsidRPr="00400945">
              <w:rPr>
                <w:rFonts w:ascii="Arial" w:hAnsi="Arial" w:cs="Arial"/>
              </w:rPr>
              <w:t>Cargo / Dependencia</w:t>
            </w:r>
          </w:p>
        </w:tc>
        <w:tc>
          <w:tcPr>
            <w:tcW w:w="5079" w:type="dxa"/>
            <w:shd w:val="clear" w:color="auto" w:fill="C6D9F1" w:themeFill="text2" w:themeFillTint="33"/>
          </w:tcPr>
          <w:p w:rsidR="005453EA" w:rsidRPr="00400945" w:rsidRDefault="005453EA" w:rsidP="00AC5067">
            <w:pPr>
              <w:jc w:val="center"/>
              <w:rPr>
                <w:rFonts w:ascii="Arial" w:hAnsi="Arial" w:cs="Arial"/>
              </w:rPr>
            </w:pPr>
            <w:r w:rsidRPr="00400945">
              <w:rPr>
                <w:rFonts w:ascii="Arial" w:hAnsi="Arial" w:cs="Arial"/>
              </w:rPr>
              <w:t>Responsabilidades</w:t>
            </w:r>
          </w:p>
        </w:tc>
      </w:tr>
      <w:tr w:rsidR="005453EA" w:rsidRPr="00AC5067" w:rsidTr="006F4590">
        <w:trPr>
          <w:trHeight w:val="1479"/>
        </w:trPr>
        <w:tc>
          <w:tcPr>
            <w:tcW w:w="3134" w:type="dxa"/>
          </w:tcPr>
          <w:p w:rsidR="005453EA" w:rsidRPr="006F4590" w:rsidRDefault="005453EA" w:rsidP="00661695">
            <w:pPr>
              <w:rPr>
                <w:rFonts w:ascii="Arial" w:hAnsi="Arial" w:cs="Arial"/>
                <w:sz w:val="20"/>
                <w:szCs w:val="20"/>
              </w:rPr>
            </w:pPr>
            <w:r w:rsidRPr="006F4590">
              <w:rPr>
                <w:rFonts w:ascii="Arial" w:hAnsi="Arial" w:cs="Arial"/>
                <w:sz w:val="20"/>
                <w:szCs w:val="20"/>
              </w:rPr>
              <w:t>Gerencia / Subgerencia Administrativa y Financiera</w:t>
            </w:r>
          </w:p>
        </w:tc>
        <w:tc>
          <w:tcPr>
            <w:tcW w:w="1852" w:type="dxa"/>
          </w:tcPr>
          <w:p w:rsidR="005453EA" w:rsidRPr="006F4590" w:rsidRDefault="005453EA" w:rsidP="00661695">
            <w:pPr>
              <w:rPr>
                <w:rFonts w:ascii="Arial" w:hAnsi="Arial" w:cs="Arial"/>
                <w:sz w:val="20"/>
                <w:szCs w:val="20"/>
              </w:rPr>
            </w:pPr>
            <w:r w:rsidRPr="006F4590">
              <w:rPr>
                <w:rFonts w:ascii="Arial" w:hAnsi="Arial" w:cs="Arial"/>
                <w:sz w:val="20"/>
                <w:szCs w:val="20"/>
              </w:rPr>
              <w:t>Alta Dirección</w:t>
            </w:r>
          </w:p>
        </w:tc>
        <w:tc>
          <w:tcPr>
            <w:tcW w:w="5079" w:type="dxa"/>
          </w:tcPr>
          <w:p w:rsidR="005453EA" w:rsidRPr="006F4590" w:rsidRDefault="005453EA" w:rsidP="00661695">
            <w:pPr>
              <w:jc w:val="both"/>
              <w:rPr>
                <w:rFonts w:ascii="Arial" w:hAnsi="Arial" w:cs="Arial"/>
                <w:sz w:val="20"/>
                <w:szCs w:val="20"/>
              </w:rPr>
            </w:pPr>
            <w:r w:rsidRPr="006F4590">
              <w:rPr>
                <w:rFonts w:ascii="Arial" w:hAnsi="Arial" w:cs="Arial"/>
                <w:sz w:val="20"/>
                <w:szCs w:val="20"/>
              </w:rPr>
              <w:t>- Aprobar e impulsar la ejecución del Plan de Preservación Digital.</w:t>
            </w:r>
            <w:r w:rsidRPr="006F4590">
              <w:rPr>
                <w:rFonts w:ascii="Arial" w:hAnsi="Arial" w:cs="Arial"/>
                <w:sz w:val="20"/>
                <w:szCs w:val="20"/>
              </w:rPr>
              <w:br/>
              <w:t>- Asignar los recursos técnicos, humanos y financieros necesarios para su implementación y sostenibilidad.</w:t>
            </w:r>
            <w:r w:rsidRPr="006F4590">
              <w:rPr>
                <w:rFonts w:ascii="Arial" w:hAnsi="Arial" w:cs="Arial"/>
                <w:sz w:val="20"/>
                <w:szCs w:val="20"/>
              </w:rPr>
              <w:br/>
              <w:t>- Supervisar el cumplimiento de las disposiciones archivísticas y de preservación digital en toda la Entidad.</w:t>
            </w:r>
          </w:p>
        </w:tc>
      </w:tr>
      <w:tr w:rsidR="005453EA" w:rsidRPr="00AC5067" w:rsidTr="006F4590">
        <w:trPr>
          <w:trHeight w:val="1306"/>
        </w:trPr>
        <w:tc>
          <w:tcPr>
            <w:tcW w:w="3134" w:type="dxa"/>
          </w:tcPr>
          <w:p w:rsidR="005453EA" w:rsidRPr="006F4590" w:rsidRDefault="005453EA" w:rsidP="00661695">
            <w:pPr>
              <w:autoSpaceDE w:val="0"/>
              <w:autoSpaceDN w:val="0"/>
              <w:adjustRightInd w:val="0"/>
              <w:jc w:val="both"/>
              <w:rPr>
                <w:rFonts w:ascii="Arial" w:hAnsi="Arial" w:cs="Arial"/>
                <w:sz w:val="20"/>
                <w:szCs w:val="20"/>
              </w:rPr>
            </w:pPr>
            <w:r w:rsidRPr="006F4590">
              <w:rPr>
                <w:rFonts w:ascii="Arial" w:hAnsi="Arial" w:cs="Arial"/>
                <w:sz w:val="20"/>
                <w:szCs w:val="20"/>
              </w:rPr>
              <w:t>Área de Gestión de Tecnologías de la Información</w:t>
            </w:r>
          </w:p>
        </w:tc>
        <w:tc>
          <w:tcPr>
            <w:tcW w:w="1852" w:type="dxa"/>
          </w:tcPr>
          <w:p w:rsidR="005453EA" w:rsidRPr="006F4590" w:rsidRDefault="005453EA" w:rsidP="00661695">
            <w:pPr>
              <w:autoSpaceDE w:val="0"/>
              <w:autoSpaceDN w:val="0"/>
              <w:adjustRightInd w:val="0"/>
              <w:jc w:val="both"/>
              <w:rPr>
                <w:rFonts w:ascii="Arial" w:hAnsi="Arial" w:cs="Arial"/>
                <w:sz w:val="20"/>
                <w:szCs w:val="20"/>
              </w:rPr>
            </w:pPr>
            <w:r w:rsidRPr="006F4590">
              <w:rPr>
                <w:rFonts w:ascii="Arial" w:hAnsi="Arial" w:cs="Arial"/>
                <w:sz w:val="20"/>
                <w:szCs w:val="20"/>
              </w:rPr>
              <w:t xml:space="preserve">Responsable del área de gestión de la información </w:t>
            </w:r>
          </w:p>
        </w:tc>
        <w:tc>
          <w:tcPr>
            <w:tcW w:w="5079" w:type="dxa"/>
          </w:tcPr>
          <w:p w:rsidR="005453EA" w:rsidRPr="006F4590" w:rsidRDefault="005453EA" w:rsidP="00661695">
            <w:pPr>
              <w:autoSpaceDE w:val="0"/>
              <w:autoSpaceDN w:val="0"/>
              <w:adjustRightInd w:val="0"/>
              <w:jc w:val="both"/>
              <w:rPr>
                <w:rFonts w:ascii="Arial" w:hAnsi="Arial" w:cs="Arial"/>
                <w:sz w:val="20"/>
                <w:szCs w:val="20"/>
              </w:rPr>
            </w:pPr>
            <w:r w:rsidRPr="006F4590">
              <w:rPr>
                <w:rFonts w:ascii="Arial" w:hAnsi="Arial" w:cs="Arial"/>
                <w:sz w:val="20"/>
                <w:szCs w:val="20"/>
              </w:rPr>
              <w:t>- Coordinar los aspectos técnicos y tecnológicos del plan.</w:t>
            </w:r>
            <w:r w:rsidRPr="006F4590">
              <w:rPr>
                <w:rFonts w:ascii="Arial" w:hAnsi="Arial" w:cs="Arial"/>
                <w:sz w:val="20"/>
                <w:szCs w:val="20"/>
              </w:rPr>
              <w:br/>
              <w:t>- Implementar mecanismos de respaldo, migración, conversión y seguridad de los archivos digitales.</w:t>
            </w:r>
            <w:r w:rsidRPr="006F4590">
              <w:rPr>
                <w:rFonts w:ascii="Arial" w:hAnsi="Arial" w:cs="Arial"/>
                <w:sz w:val="20"/>
                <w:szCs w:val="20"/>
              </w:rPr>
              <w:br/>
            </w:r>
            <w:r w:rsidRPr="006F4590">
              <w:rPr>
                <w:rFonts w:ascii="Arial" w:hAnsi="Arial" w:cs="Arial"/>
                <w:sz w:val="20"/>
                <w:szCs w:val="20"/>
              </w:rPr>
              <w:lastRenderedPageBreak/>
              <w:t>- Garantizar la integridad, disponibilidad y confidencialidad de la información almacenada.</w:t>
            </w:r>
          </w:p>
        </w:tc>
      </w:tr>
      <w:tr w:rsidR="005453EA" w:rsidRPr="00AC5067" w:rsidTr="006F4590">
        <w:trPr>
          <w:trHeight w:val="1479"/>
        </w:trPr>
        <w:tc>
          <w:tcPr>
            <w:tcW w:w="3134" w:type="dxa"/>
          </w:tcPr>
          <w:p w:rsidR="005453EA" w:rsidRPr="006F4590" w:rsidRDefault="005453EA" w:rsidP="00661695">
            <w:pPr>
              <w:autoSpaceDE w:val="0"/>
              <w:autoSpaceDN w:val="0"/>
              <w:adjustRightInd w:val="0"/>
              <w:jc w:val="both"/>
              <w:rPr>
                <w:rFonts w:ascii="Arial" w:hAnsi="Arial" w:cs="Arial"/>
                <w:sz w:val="20"/>
                <w:szCs w:val="20"/>
              </w:rPr>
            </w:pPr>
            <w:r w:rsidRPr="006F4590">
              <w:rPr>
                <w:rFonts w:ascii="Arial" w:hAnsi="Arial" w:cs="Arial"/>
                <w:sz w:val="20"/>
                <w:szCs w:val="20"/>
              </w:rPr>
              <w:lastRenderedPageBreak/>
              <w:t>Responsable de Seguridad de la Información.</w:t>
            </w:r>
          </w:p>
        </w:tc>
        <w:tc>
          <w:tcPr>
            <w:tcW w:w="1852" w:type="dxa"/>
          </w:tcPr>
          <w:p w:rsidR="005453EA" w:rsidRPr="006F4590" w:rsidRDefault="005453EA" w:rsidP="00661695">
            <w:pPr>
              <w:autoSpaceDE w:val="0"/>
              <w:autoSpaceDN w:val="0"/>
              <w:adjustRightInd w:val="0"/>
              <w:jc w:val="both"/>
              <w:rPr>
                <w:rFonts w:ascii="Arial" w:hAnsi="Arial" w:cs="Arial"/>
                <w:sz w:val="20"/>
                <w:szCs w:val="20"/>
              </w:rPr>
            </w:pPr>
            <w:r w:rsidRPr="006F4590">
              <w:rPr>
                <w:rFonts w:ascii="Arial" w:hAnsi="Arial" w:cs="Arial"/>
                <w:sz w:val="20"/>
                <w:szCs w:val="20"/>
              </w:rPr>
              <w:t xml:space="preserve">Oficial de seguridad de la información. </w:t>
            </w:r>
          </w:p>
        </w:tc>
        <w:tc>
          <w:tcPr>
            <w:tcW w:w="5079" w:type="dxa"/>
          </w:tcPr>
          <w:p w:rsidR="005453EA" w:rsidRPr="006F4590" w:rsidRDefault="005453EA" w:rsidP="00661695">
            <w:pPr>
              <w:autoSpaceDE w:val="0"/>
              <w:autoSpaceDN w:val="0"/>
              <w:adjustRightInd w:val="0"/>
              <w:jc w:val="both"/>
              <w:rPr>
                <w:rFonts w:ascii="Arial" w:hAnsi="Arial" w:cs="Arial"/>
                <w:sz w:val="20"/>
                <w:szCs w:val="20"/>
              </w:rPr>
            </w:pPr>
            <w:r w:rsidRPr="006F4590">
              <w:rPr>
                <w:rFonts w:ascii="Arial" w:hAnsi="Arial" w:cs="Arial"/>
                <w:sz w:val="20"/>
                <w:szCs w:val="20"/>
              </w:rPr>
              <w:t>- Asegurar la aplicación de controles de seguridad sobre los documentos digitales preservados.</w:t>
            </w:r>
            <w:r w:rsidRPr="006F4590">
              <w:rPr>
                <w:rFonts w:ascii="Arial" w:hAnsi="Arial" w:cs="Arial"/>
                <w:sz w:val="20"/>
                <w:szCs w:val="20"/>
              </w:rPr>
              <w:br/>
              <w:t xml:space="preserve">- Vigilar el cumplimiento de los lineamientos del </w:t>
            </w:r>
            <w:r w:rsidRPr="006F4590">
              <w:rPr>
                <w:rStyle w:val="Textoennegrita"/>
                <w:rFonts w:ascii="Arial" w:hAnsi="Arial" w:cs="Arial"/>
                <w:b w:val="0"/>
                <w:sz w:val="20"/>
                <w:szCs w:val="20"/>
              </w:rPr>
              <w:t>Modelo de Seguridad y Privacidad de la Información (MSPI)</w:t>
            </w:r>
            <w:r w:rsidRPr="006F4590">
              <w:rPr>
                <w:rFonts w:ascii="Arial" w:hAnsi="Arial" w:cs="Arial"/>
                <w:b/>
                <w:sz w:val="20"/>
                <w:szCs w:val="20"/>
              </w:rPr>
              <w:t>.</w:t>
            </w:r>
            <w:r w:rsidRPr="006F4590">
              <w:rPr>
                <w:rFonts w:ascii="Arial" w:hAnsi="Arial" w:cs="Arial"/>
                <w:sz w:val="20"/>
                <w:szCs w:val="20"/>
              </w:rPr>
              <w:br/>
              <w:t>- Coordinar medidas de mitigación frente a riesgos tecnológicos.</w:t>
            </w:r>
          </w:p>
        </w:tc>
      </w:tr>
      <w:tr w:rsidR="005453EA" w:rsidRPr="00AC5067" w:rsidTr="006F4590">
        <w:trPr>
          <w:trHeight w:val="1114"/>
        </w:trPr>
        <w:tc>
          <w:tcPr>
            <w:tcW w:w="3134" w:type="dxa"/>
          </w:tcPr>
          <w:p w:rsidR="005453EA" w:rsidRPr="00AC5067" w:rsidRDefault="005453EA" w:rsidP="00661695">
            <w:pPr>
              <w:autoSpaceDE w:val="0"/>
              <w:autoSpaceDN w:val="0"/>
              <w:adjustRightInd w:val="0"/>
              <w:jc w:val="both"/>
              <w:rPr>
                <w:rFonts w:ascii="Arial" w:hAnsi="Arial" w:cs="Arial"/>
              </w:rPr>
            </w:pPr>
            <w:r w:rsidRPr="00AC5067">
              <w:rPr>
                <w:rFonts w:ascii="Arial" w:hAnsi="Arial" w:cs="Arial"/>
              </w:rPr>
              <w:t>Subproceso de Gestión Documental</w:t>
            </w:r>
          </w:p>
        </w:tc>
        <w:tc>
          <w:tcPr>
            <w:tcW w:w="1852" w:type="dxa"/>
          </w:tcPr>
          <w:p w:rsidR="005453EA" w:rsidRPr="00AC5067" w:rsidRDefault="005453EA" w:rsidP="00661695">
            <w:pPr>
              <w:autoSpaceDE w:val="0"/>
              <w:autoSpaceDN w:val="0"/>
              <w:adjustRightInd w:val="0"/>
              <w:jc w:val="both"/>
              <w:rPr>
                <w:rFonts w:ascii="Arial" w:hAnsi="Arial" w:cs="Arial"/>
              </w:rPr>
            </w:pPr>
            <w:r w:rsidRPr="00AC5067">
              <w:rPr>
                <w:rFonts w:ascii="Arial" w:hAnsi="Arial" w:cs="Arial"/>
              </w:rPr>
              <w:t>Profesional o Técnico de Archivo</w:t>
            </w:r>
          </w:p>
        </w:tc>
        <w:tc>
          <w:tcPr>
            <w:tcW w:w="5079" w:type="dxa"/>
          </w:tcPr>
          <w:p w:rsidR="005453EA" w:rsidRPr="00AC5067" w:rsidRDefault="005453EA" w:rsidP="00661695">
            <w:pPr>
              <w:autoSpaceDE w:val="0"/>
              <w:autoSpaceDN w:val="0"/>
              <w:adjustRightInd w:val="0"/>
              <w:jc w:val="both"/>
              <w:rPr>
                <w:rFonts w:ascii="Arial" w:hAnsi="Arial" w:cs="Arial"/>
              </w:rPr>
            </w:pPr>
            <w:r w:rsidRPr="00AC5067">
              <w:rPr>
                <w:rFonts w:ascii="Arial" w:hAnsi="Arial" w:cs="Arial"/>
              </w:rPr>
              <w:t>- Ejecutar las acciones archivísticas definidas en el plan.</w:t>
            </w:r>
            <w:r w:rsidRPr="00AC5067">
              <w:rPr>
                <w:rFonts w:ascii="Arial" w:hAnsi="Arial" w:cs="Arial"/>
              </w:rPr>
              <w:br/>
              <w:t>- Mantener actualizado el inventario de documentos digitales y sus metadatos.</w:t>
            </w:r>
            <w:r w:rsidRPr="00AC5067">
              <w:rPr>
                <w:rFonts w:ascii="Arial" w:hAnsi="Arial" w:cs="Arial"/>
              </w:rPr>
              <w:br/>
              <w:t>- Verificar la correcta aplicación de las políticas de preservación y gestión documental.</w:t>
            </w:r>
          </w:p>
        </w:tc>
      </w:tr>
      <w:tr w:rsidR="005453EA" w:rsidRPr="00AC5067" w:rsidTr="006F4590">
        <w:trPr>
          <w:trHeight w:val="182"/>
        </w:trPr>
        <w:tc>
          <w:tcPr>
            <w:tcW w:w="3134" w:type="dxa"/>
          </w:tcPr>
          <w:p w:rsidR="005453EA" w:rsidRPr="00AC5067" w:rsidRDefault="005453EA" w:rsidP="00661695">
            <w:pPr>
              <w:autoSpaceDE w:val="0"/>
              <w:autoSpaceDN w:val="0"/>
              <w:adjustRightInd w:val="0"/>
              <w:jc w:val="both"/>
              <w:rPr>
                <w:rFonts w:ascii="Arial" w:hAnsi="Arial" w:cs="Arial"/>
              </w:rPr>
            </w:pPr>
            <w:r w:rsidRPr="00AC5067">
              <w:rPr>
                <w:rFonts w:ascii="Arial" w:hAnsi="Arial" w:cs="Arial"/>
              </w:rPr>
              <w:t>Área Jurídica</w:t>
            </w:r>
          </w:p>
        </w:tc>
        <w:tc>
          <w:tcPr>
            <w:tcW w:w="1852" w:type="dxa"/>
          </w:tcPr>
          <w:p w:rsidR="005453EA" w:rsidRPr="00AC5067" w:rsidRDefault="005453EA" w:rsidP="00661695">
            <w:pPr>
              <w:autoSpaceDE w:val="0"/>
              <w:autoSpaceDN w:val="0"/>
              <w:adjustRightInd w:val="0"/>
              <w:jc w:val="both"/>
              <w:rPr>
                <w:rFonts w:ascii="Arial" w:hAnsi="Arial" w:cs="Arial"/>
              </w:rPr>
            </w:pPr>
            <w:r w:rsidRPr="00AC5067">
              <w:rPr>
                <w:rFonts w:ascii="Arial" w:hAnsi="Arial" w:cs="Arial"/>
              </w:rPr>
              <w:t>Asesor Jurídico o Profesional Especializado</w:t>
            </w:r>
          </w:p>
        </w:tc>
        <w:tc>
          <w:tcPr>
            <w:tcW w:w="5079" w:type="dxa"/>
          </w:tcPr>
          <w:p w:rsidR="005453EA" w:rsidRPr="00AC5067" w:rsidRDefault="005453EA" w:rsidP="00661695">
            <w:pPr>
              <w:autoSpaceDE w:val="0"/>
              <w:autoSpaceDN w:val="0"/>
              <w:adjustRightInd w:val="0"/>
              <w:jc w:val="both"/>
              <w:rPr>
                <w:rFonts w:ascii="Arial" w:hAnsi="Arial" w:cs="Arial"/>
              </w:rPr>
            </w:pPr>
            <w:r w:rsidRPr="00AC5067">
              <w:rPr>
                <w:rFonts w:ascii="Arial" w:hAnsi="Arial" w:cs="Arial"/>
              </w:rPr>
              <w:t>- Asesorar sobre el marco legal aplicable a la preservación digital y protección de datos.</w:t>
            </w:r>
            <w:r w:rsidRPr="00AC5067">
              <w:rPr>
                <w:rFonts w:ascii="Arial" w:hAnsi="Arial" w:cs="Arial"/>
              </w:rPr>
              <w:br/>
              <w:t>- Verificar que la conservación de los documentos digitales cumpla con los requisitos legales de validez, autenticidad y acceso a la información pública.</w:t>
            </w:r>
            <w:r w:rsidRPr="00AC5067">
              <w:rPr>
                <w:rFonts w:ascii="Arial" w:hAnsi="Arial" w:cs="Arial"/>
              </w:rPr>
              <w:br/>
              <w:t>- Apoyar la definición de políticas de conservación con enfoque jurídico y normativo.</w:t>
            </w:r>
          </w:p>
        </w:tc>
      </w:tr>
      <w:tr w:rsidR="005453EA" w:rsidRPr="00AC5067" w:rsidTr="006F4590">
        <w:trPr>
          <w:trHeight w:val="182"/>
        </w:trPr>
        <w:tc>
          <w:tcPr>
            <w:tcW w:w="3134" w:type="dxa"/>
          </w:tcPr>
          <w:p w:rsidR="005453EA" w:rsidRPr="00AC5067" w:rsidRDefault="005453EA" w:rsidP="00661695">
            <w:pPr>
              <w:autoSpaceDE w:val="0"/>
              <w:autoSpaceDN w:val="0"/>
              <w:adjustRightInd w:val="0"/>
              <w:jc w:val="both"/>
              <w:rPr>
                <w:rFonts w:ascii="Arial" w:hAnsi="Arial" w:cs="Arial"/>
              </w:rPr>
            </w:pPr>
            <w:r w:rsidRPr="00AC5067">
              <w:rPr>
                <w:rFonts w:ascii="Arial" w:hAnsi="Arial" w:cs="Arial"/>
              </w:rPr>
              <w:t>Oficina de Control Interno</w:t>
            </w:r>
          </w:p>
        </w:tc>
        <w:tc>
          <w:tcPr>
            <w:tcW w:w="1852" w:type="dxa"/>
          </w:tcPr>
          <w:p w:rsidR="005453EA" w:rsidRPr="00AC5067" w:rsidRDefault="005453EA" w:rsidP="00661695">
            <w:pPr>
              <w:autoSpaceDE w:val="0"/>
              <w:autoSpaceDN w:val="0"/>
              <w:adjustRightInd w:val="0"/>
              <w:jc w:val="both"/>
              <w:rPr>
                <w:rFonts w:ascii="Arial" w:hAnsi="Arial" w:cs="Arial"/>
              </w:rPr>
            </w:pPr>
            <w:r w:rsidRPr="00AC5067">
              <w:rPr>
                <w:rFonts w:ascii="Arial" w:hAnsi="Arial" w:cs="Arial"/>
              </w:rPr>
              <w:t>Jefe o Profesional de Control Interno</w:t>
            </w:r>
          </w:p>
        </w:tc>
        <w:tc>
          <w:tcPr>
            <w:tcW w:w="5079" w:type="dxa"/>
          </w:tcPr>
          <w:p w:rsidR="005453EA" w:rsidRPr="00AC5067" w:rsidRDefault="005453EA" w:rsidP="00661695">
            <w:pPr>
              <w:autoSpaceDE w:val="0"/>
              <w:autoSpaceDN w:val="0"/>
              <w:adjustRightInd w:val="0"/>
              <w:jc w:val="both"/>
              <w:rPr>
                <w:rFonts w:ascii="Arial" w:hAnsi="Arial" w:cs="Arial"/>
              </w:rPr>
            </w:pPr>
            <w:r w:rsidRPr="00AC5067">
              <w:rPr>
                <w:rFonts w:ascii="Arial" w:hAnsi="Arial" w:cs="Arial"/>
              </w:rPr>
              <w:t>- Realizar auditorías y evaluaciones periódicas sobre la ejecución del plan.</w:t>
            </w:r>
            <w:r w:rsidRPr="00AC5067">
              <w:rPr>
                <w:rFonts w:ascii="Arial" w:hAnsi="Arial" w:cs="Arial"/>
              </w:rPr>
              <w:br/>
              <w:t>- Verificar el cumplimiento de los procedimientos establecidos y proponer acciones de mejora.</w:t>
            </w:r>
            <w:r w:rsidRPr="00AC5067">
              <w:rPr>
                <w:rFonts w:ascii="Arial" w:hAnsi="Arial" w:cs="Arial"/>
              </w:rPr>
              <w:br/>
              <w:t>- Garantizar la trazabilidad y transparencia en los procesos de preservación digital.</w:t>
            </w:r>
          </w:p>
        </w:tc>
      </w:tr>
      <w:tr w:rsidR="005453EA" w:rsidRPr="00AC5067" w:rsidTr="006F4590">
        <w:trPr>
          <w:trHeight w:val="182"/>
        </w:trPr>
        <w:tc>
          <w:tcPr>
            <w:tcW w:w="3134" w:type="dxa"/>
          </w:tcPr>
          <w:p w:rsidR="005453EA" w:rsidRPr="00AC5067" w:rsidRDefault="005453EA" w:rsidP="00661695">
            <w:pPr>
              <w:autoSpaceDE w:val="0"/>
              <w:autoSpaceDN w:val="0"/>
              <w:adjustRightInd w:val="0"/>
              <w:jc w:val="both"/>
              <w:rPr>
                <w:rFonts w:ascii="Arial" w:hAnsi="Arial" w:cs="Arial"/>
              </w:rPr>
            </w:pPr>
            <w:r w:rsidRPr="00AC5067">
              <w:rPr>
                <w:rFonts w:ascii="Arial" w:hAnsi="Arial" w:cs="Arial"/>
              </w:rPr>
              <w:t>Funcionarios productores de información</w:t>
            </w:r>
          </w:p>
        </w:tc>
        <w:tc>
          <w:tcPr>
            <w:tcW w:w="1852" w:type="dxa"/>
          </w:tcPr>
          <w:p w:rsidR="005453EA" w:rsidRPr="00AC5067" w:rsidRDefault="005453EA" w:rsidP="00661695">
            <w:pPr>
              <w:autoSpaceDE w:val="0"/>
              <w:autoSpaceDN w:val="0"/>
              <w:adjustRightInd w:val="0"/>
              <w:jc w:val="both"/>
              <w:rPr>
                <w:rFonts w:ascii="Arial" w:hAnsi="Arial" w:cs="Arial"/>
              </w:rPr>
            </w:pPr>
            <w:r w:rsidRPr="00AC5067">
              <w:rPr>
                <w:rFonts w:ascii="Arial" w:hAnsi="Arial" w:cs="Arial"/>
              </w:rPr>
              <w:t>Todas las áreas de la Entidad</w:t>
            </w:r>
          </w:p>
        </w:tc>
        <w:tc>
          <w:tcPr>
            <w:tcW w:w="5079" w:type="dxa"/>
          </w:tcPr>
          <w:p w:rsidR="005453EA" w:rsidRPr="00AC5067" w:rsidRDefault="005453EA" w:rsidP="00661695">
            <w:pPr>
              <w:autoSpaceDE w:val="0"/>
              <w:autoSpaceDN w:val="0"/>
              <w:adjustRightInd w:val="0"/>
              <w:jc w:val="both"/>
              <w:rPr>
                <w:rFonts w:ascii="Arial" w:hAnsi="Arial" w:cs="Arial"/>
              </w:rPr>
            </w:pPr>
            <w:r w:rsidRPr="00AC5067">
              <w:rPr>
                <w:rFonts w:ascii="Arial" w:hAnsi="Arial" w:cs="Arial"/>
              </w:rPr>
              <w:t>- Cumplir con las políticas institucionales de gestión documental y preservación digital.</w:t>
            </w:r>
            <w:r w:rsidRPr="00AC5067">
              <w:rPr>
                <w:rFonts w:ascii="Arial" w:hAnsi="Arial" w:cs="Arial"/>
              </w:rPr>
              <w:br/>
              <w:t>- Clasificar, registrar y transferir adecuadamente los documentos electrónicos a los repositorios institucionales.</w:t>
            </w:r>
            <w:r w:rsidRPr="00AC5067">
              <w:rPr>
                <w:rFonts w:ascii="Arial" w:hAnsi="Arial" w:cs="Arial"/>
              </w:rPr>
              <w:br/>
              <w:t>- Reportar cualquier incidente que comprometa la integridad o disponibilidad de la información.</w:t>
            </w:r>
          </w:p>
        </w:tc>
      </w:tr>
    </w:tbl>
    <w:p w:rsidR="005453EA" w:rsidRPr="00AC5067" w:rsidRDefault="005453EA" w:rsidP="005453EA">
      <w:pPr>
        <w:jc w:val="both"/>
        <w:rPr>
          <w:rFonts w:ascii="Arial" w:hAnsi="Arial" w:cs="Arial"/>
          <w:b/>
        </w:rPr>
      </w:pPr>
    </w:p>
    <w:p w:rsidR="00BE7E01" w:rsidRPr="006F4590" w:rsidRDefault="00BE7E01" w:rsidP="006F4590">
      <w:pPr>
        <w:jc w:val="both"/>
        <w:rPr>
          <w:rFonts w:ascii="Arial" w:hAnsi="Arial" w:cs="Arial"/>
          <w:sz w:val="24"/>
          <w:szCs w:val="24"/>
        </w:rPr>
      </w:pPr>
      <w:r w:rsidRPr="006F4590">
        <w:rPr>
          <w:rFonts w:ascii="Arial" w:hAnsi="Arial" w:cs="Arial"/>
          <w:sz w:val="24"/>
          <w:szCs w:val="24"/>
        </w:rPr>
        <w:t>La responsabilidad del Sistema Integrado de Conservación, en su componente Plan de Preservación Digital a Largo Plazo, recae en la Gerencia y la Subgerencia Administrativa y Financiera de la Entidad, como instancias encargadas de garantizar la adecuada implementación, seguimiento y sostenibilidad del plan.</w:t>
      </w:r>
    </w:p>
    <w:p w:rsidR="00BE7E01" w:rsidRPr="006F4590" w:rsidRDefault="00BE7E01" w:rsidP="006F4590">
      <w:pPr>
        <w:jc w:val="both"/>
        <w:rPr>
          <w:rFonts w:ascii="Arial" w:hAnsi="Arial" w:cs="Arial"/>
          <w:sz w:val="24"/>
          <w:szCs w:val="24"/>
        </w:rPr>
      </w:pPr>
      <w:r w:rsidRPr="006F4590">
        <w:rPr>
          <w:rFonts w:ascii="Arial" w:hAnsi="Arial" w:cs="Arial"/>
          <w:sz w:val="24"/>
          <w:szCs w:val="24"/>
        </w:rPr>
        <w:t xml:space="preserve">La coordinación y ejecución estarán a cargo del </w:t>
      </w:r>
      <w:proofErr w:type="spellStart"/>
      <w:r w:rsidRPr="006F4590">
        <w:rPr>
          <w:rFonts w:ascii="Arial" w:hAnsi="Arial" w:cs="Arial"/>
          <w:sz w:val="24"/>
          <w:szCs w:val="24"/>
        </w:rPr>
        <w:t>del</w:t>
      </w:r>
      <w:proofErr w:type="spellEnd"/>
      <w:r w:rsidRPr="006F4590">
        <w:rPr>
          <w:rFonts w:ascii="Arial" w:hAnsi="Arial" w:cs="Arial"/>
          <w:sz w:val="24"/>
          <w:szCs w:val="24"/>
        </w:rPr>
        <w:t xml:space="preserve"> área del subproceso de Gestión Documental, en articulación con el personal Gestión de Tecnologías de la Información, </w:t>
      </w:r>
      <w:r w:rsidRPr="006F4590">
        <w:rPr>
          <w:rFonts w:ascii="Arial" w:hAnsi="Arial" w:cs="Arial"/>
          <w:sz w:val="24"/>
          <w:szCs w:val="24"/>
        </w:rPr>
        <w:lastRenderedPageBreak/>
        <w:t>quienes deberán velar por la aplicación de las estrategias, procedimientos y acciones definidas en el presente plan.</w:t>
      </w:r>
    </w:p>
    <w:p w:rsidR="009B1019" w:rsidRPr="006F4590" w:rsidRDefault="00BE7E01" w:rsidP="006F4590">
      <w:pPr>
        <w:jc w:val="both"/>
        <w:rPr>
          <w:rFonts w:ascii="Arial" w:hAnsi="Arial" w:cs="Arial"/>
          <w:sz w:val="24"/>
          <w:szCs w:val="24"/>
        </w:rPr>
      </w:pPr>
      <w:r w:rsidRPr="006F4590">
        <w:rPr>
          <w:rFonts w:ascii="Arial" w:hAnsi="Arial" w:cs="Arial"/>
          <w:sz w:val="24"/>
          <w:szCs w:val="24"/>
        </w:rPr>
        <w:t>El Plan de Preservación Digital a Largo Plazo es de obligatorio cumplimiento para todas las dependencias de la E.S.E. Hospital Departamental San Antonio de Pitalito, en el marco del Sistema Integrado de Conservación, y conforme a la Ley 594 de 2000, el Decreto 1080 de 2015, y las Directrices del Archivo General de la Nación.</w:t>
      </w:r>
    </w:p>
    <w:p w:rsidR="00E72285" w:rsidRPr="006F4590" w:rsidRDefault="00E72285" w:rsidP="006F4590">
      <w:pPr>
        <w:jc w:val="both"/>
        <w:rPr>
          <w:rFonts w:ascii="Arial" w:hAnsi="Arial" w:cs="Arial"/>
          <w:sz w:val="24"/>
          <w:szCs w:val="24"/>
        </w:rPr>
      </w:pPr>
    </w:p>
    <w:p w:rsidR="007949AA" w:rsidRPr="006F4590" w:rsidRDefault="00967B85" w:rsidP="006F4590">
      <w:pPr>
        <w:pStyle w:val="Ttulo1"/>
        <w:numPr>
          <w:ilvl w:val="0"/>
          <w:numId w:val="34"/>
        </w:numPr>
        <w:spacing w:line="276" w:lineRule="auto"/>
        <w:rPr>
          <w:rFonts w:cs="Arial"/>
          <w:sz w:val="24"/>
          <w:szCs w:val="24"/>
        </w:rPr>
      </w:pPr>
      <w:bookmarkStart w:id="23" w:name="_Toc215733244"/>
      <w:r w:rsidRPr="006F4590">
        <w:rPr>
          <w:rFonts w:cs="Arial"/>
          <w:sz w:val="24"/>
          <w:szCs w:val="24"/>
        </w:rPr>
        <w:t>BIBLIOGRAFÍA O REFERENCIA</w:t>
      </w:r>
      <w:bookmarkEnd w:id="23"/>
    </w:p>
    <w:p w:rsidR="009949AD" w:rsidRPr="006F4590" w:rsidRDefault="009949AD" w:rsidP="006F4590">
      <w:pPr>
        <w:pStyle w:val="Prrafodelista"/>
        <w:jc w:val="both"/>
        <w:rPr>
          <w:rFonts w:ascii="Arial" w:hAnsi="Arial" w:cs="Arial"/>
          <w:b/>
          <w:sz w:val="24"/>
          <w:szCs w:val="24"/>
        </w:rPr>
      </w:pPr>
    </w:p>
    <w:p w:rsidR="009949AD" w:rsidRPr="006F4590" w:rsidRDefault="009949AD" w:rsidP="006F4590">
      <w:pPr>
        <w:pStyle w:val="Prrafodelista"/>
        <w:numPr>
          <w:ilvl w:val="0"/>
          <w:numId w:val="33"/>
        </w:numPr>
        <w:rPr>
          <w:rFonts w:ascii="Arial" w:hAnsi="Arial" w:cs="Arial"/>
          <w:sz w:val="24"/>
          <w:szCs w:val="24"/>
        </w:rPr>
      </w:pPr>
      <w:r w:rsidRPr="006F4590">
        <w:rPr>
          <w:rFonts w:ascii="Arial" w:hAnsi="Arial" w:cs="Arial"/>
          <w:sz w:val="24"/>
          <w:szCs w:val="24"/>
        </w:rPr>
        <w:t>Archivo General de la Nación. (2014). Acuerdo 006 de 2014 – Lineamientos para la gestión de documentos electrónicos.</w:t>
      </w:r>
    </w:p>
    <w:p w:rsidR="009949AD" w:rsidRPr="006F4590" w:rsidRDefault="009949AD" w:rsidP="006F4590">
      <w:pPr>
        <w:pStyle w:val="Prrafodelista"/>
        <w:numPr>
          <w:ilvl w:val="0"/>
          <w:numId w:val="33"/>
        </w:numPr>
        <w:rPr>
          <w:rFonts w:ascii="Arial" w:hAnsi="Arial" w:cs="Arial"/>
          <w:sz w:val="24"/>
          <w:szCs w:val="24"/>
        </w:rPr>
      </w:pPr>
      <w:r w:rsidRPr="006F4590">
        <w:rPr>
          <w:rFonts w:ascii="Arial" w:hAnsi="Arial" w:cs="Arial"/>
          <w:sz w:val="24"/>
          <w:szCs w:val="24"/>
        </w:rPr>
        <w:t>Archivo General de la Nación. (2015). Acuerdo 003 de 2015 – Sistema Integrado de Conservación (SIC).</w:t>
      </w:r>
    </w:p>
    <w:p w:rsidR="009949AD" w:rsidRPr="006F4590" w:rsidRDefault="009949AD" w:rsidP="006F4590">
      <w:pPr>
        <w:pStyle w:val="Prrafodelista"/>
        <w:numPr>
          <w:ilvl w:val="0"/>
          <w:numId w:val="33"/>
        </w:numPr>
        <w:rPr>
          <w:rFonts w:ascii="Arial" w:hAnsi="Arial" w:cs="Arial"/>
          <w:sz w:val="24"/>
          <w:szCs w:val="24"/>
        </w:rPr>
      </w:pPr>
      <w:r w:rsidRPr="006F4590">
        <w:rPr>
          <w:rFonts w:ascii="Arial" w:hAnsi="Arial" w:cs="Arial"/>
          <w:sz w:val="24"/>
          <w:szCs w:val="24"/>
        </w:rPr>
        <w:t>Archivo General de la Nación. (2013). Acuerdo 004 de 2013 – Programa de Gestión Documental (PGD).</w:t>
      </w:r>
    </w:p>
    <w:p w:rsidR="009949AD" w:rsidRPr="006F4590" w:rsidRDefault="009949AD" w:rsidP="006F4590">
      <w:pPr>
        <w:pStyle w:val="Prrafodelista"/>
        <w:numPr>
          <w:ilvl w:val="0"/>
          <w:numId w:val="33"/>
        </w:numPr>
        <w:rPr>
          <w:rFonts w:ascii="Arial" w:hAnsi="Arial" w:cs="Arial"/>
          <w:sz w:val="24"/>
          <w:szCs w:val="24"/>
        </w:rPr>
      </w:pPr>
      <w:r w:rsidRPr="006F4590">
        <w:rPr>
          <w:rFonts w:ascii="Arial" w:hAnsi="Arial" w:cs="Arial"/>
          <w:sz w:val="24"/>
          <w:szCs w:val="24"/>
        </w:rPr>
        <w:t>Archivo General de la Nación. (2019). Circular 005 de 2019 – Lineamientos de preservación digital y copias maestras.</w:t>
      </w:r>
    </w:p>
    <w:p w:rsidR="009949AD" w:rsidRPr="006F4590" w:rsidRDefault="009949AD" w:rsidP="006F4590">
      <w:pPr>
        <w:pStyle w:val="Prrafodelista"/>
        <w:rPr>
          <w:rFonts w:ascii="Arial" w:hAnsi="Arial" w:cs="Arial"/>
          <w:sz w:val="24"/>
          <w:szCs w:val="24"/>
        </w:rPr>
      </w:pPr>
      <w:r w:rsidRPr="006F4590">
        <w:rPr>
          <w:rFonts w:ascii="Arial" w:hAnsi="Arial" w:cs="Arial"/>
          <w:sz w:val="24"/>
          <w:szCs w:val="24"/>
          <w:lang w:val="en-US"/>
        </w:rPr>
        <w:t xml:space="preserve">International Organization for Standardization (ISO). </w:t>
      </w:r>
      <w:r w:rsidRPr="006F4590">
        <w:rPr>
          <w:rFonts w:ascii="Arial" w:hAnsi="Arial" w:cs="Arial"/>
          <w:sz w:val="24"/>
          <w:szCs w:val="24"/>
        </w:rPr>
        <w:t>(2005–2012). ISO 19005 – PDF/A para preservación digital.</w:t>
      </w:r>
    </w:p>
    <w:p w:rsidR="00E64629" w:rsidRPr="00BC4257" w:rsidRDefault="009949AD" w:rsidP="006F4590">
      <w:pPr>
        <w:pStyle w:val="Prrafodelista"/>
        <w:numPr>
          <w:ilvl w:val="0"/>
          <w:numId w:val="33"/>
        </w:numPr>
        <w:rPr>
          <w:rFonts w:ascii="Arial" w:hAnsi="Arial" w:cs="Arial"/>
          <w:b/>
        </w:rPr>
      </w:pPr>
      <w:r w:rsidRPr="006F4590">
        <w:rPr>
          <w:rFonts w:ascii="Arial" w:hAnsi="Arial" w:cs="Arial"/>
          <w:sz w:val="24"/>
          <w:szCs w:val="24"/>
          <w:lang w:val="en-US"/>
        </w:rPr>
        <w:t xml:space="preserve">International Organization for Standardization (ISO). </w:t>
      </w:r>
      <w:r w:rsidRPr="006F4590">
        <w:rPr>
          <w:rFonts w:ascii="Arial" w:hAnsi="Arial" w:cs="Arial"/>
          <w:sz w:val="24"/>
          <w:szCs w:val="24"/>
        </w:rPr>
        <w:t>(2015). ISO 16363 – Repositorios digitales confiables.</w:t>
      </w:r>
    </w:p>
    <w:p w:rsidR="00BC4257" w:rsidRDefault="00BC4257" w:rsidP="00BC4257">
      <w:pPr>
        <w:pStyle w:val="Prrafodelista"/>
        <w:rPr>
          <w:rFonts w:ascii="Arial" w:hAnsi="Arial" w:cs="Arial"/>
          <w:sz w:val="24"/>
          <w:szCs w:val="24"/>
        </w:rPr>
      </w:pPr>
    </w:p>
    <w:p w:rsidR="00BC4257" w:rsidRDefault="00BC4257" w:rsidP="00BC4257">
      <w:pPr>
        <w:pStyle w:val="Prrafodelista"/>
        <w:rPr>
          <w:rFonts w:ascii="Arial" w:hAnsi="Arial" w:cs="Arial"/>
          <w:sz w:val="24"/>
          <w:szCs w:val="24"/>
        </w:rPr>
      </w:pPr>
    </w:p>
    <w:p w:rsidR="00BC4257" w:rsidRPr="00BC4257" w:rsidRDefault="00BC4257" w:rsidP="00BC4257">
      <w:pPr>
        <w:pStyle w:val="Prrafodelista"/>
        <w:numPr>
          <w:ilvl w:val="0"/>
          <w:numId w:val="34"/>
        </w:numPr>
        <w:rPr>
          <w:rFonts w:ascii="Arial" w:hAnsi="Arial" w:cs="Arial"/>
          <w:b/>
        </w:rPr>
      </w:pPr>
      <w:r>
        <w:rPr>
          <w:rFonts w:ascii="Arial" w:hAnsi="Arial" w:cs="Arial"/>
          <w:b/>
        </w:rPr>
        <w:t xml:space="preserve"> </w:t>
      </w:r>
      <w:r w:rsidRPr="00BF1605">
        <w:rPr>
          <w:rFonts w:ascii="Arial" w:hAnsi="Arial" w:cs="Arial"/>
          <w:b/>
          <w:sz w:val="24"/>
          <w:szCs w:val="24"/>
          <w:lang w:val="es-ES"/>
        </w:rPr>
        <w:t>PARTICIPACIÓN CIUDADANA, APROBACIÓN Y PUBLICACIÓN DEL PLAN</w:t>
      </w:r>
    </w:p>
    <w:p w:rsidR="00BC4257" w:rsidRPr="00BC4257" w:rsidRDefault="00BC4257" w:rsidP="00BC4257">
      <w:pPr>
        <w:jc w:val="both"/>
        <w:rPr>
          <w:rFonts w:ascii="Arial" w:hAnsi="Arial" w:cs="Arial"/>
          <w:b/>
        </w:rPr>
      </w:pPr>
      <w:r w:rsidRPr="00BC4257">
        <w:rPr>
          <w:rFonts w:ascii="Arial" w:hAnsi="Arial" w:cs="Arial"/>
          <w:sz w:val="24"/>
          <w:szCs w:val="24"/>
          <w:lang w:val="es-ES"/>
        </w:rPr>
        <w:t xml:space="preserve">Con el fin de garantizar la participación ciudadana, el presente plan fue publicado en el mes de diciembre de 2025 en el enlace de la página web </w:t>
      </w:r>
      <w:bookmarkStart w:id="24" w:name="_GoBack"/>
      <w:r w:rsidRPr="00BC4257">
        <w:rPr>
          <w:rFonts w:ascii="Arial" w:hAnsi="Arial" w:cs="Arial"/>
          <w:sz w:val="24"/>
          <w:szCs w:val="24"/>
          <w:lang w:val="es-ES"/>
        </w:rPr>
        <w:t xml:space="preserve">institucional: </w:t>
      </w:r>
      <w:hyperlink r:id="rId11" w:history="1">
        <w:r w:rsidRPr="00BC4257">
          <w:rPr>
            <w:rStyle w:val="Hipervnculo"/>
            <w:rFonts w:ascii="Arial" w:hAnsi="Arial" w:cs="Arial"/>
            <w:sz w:val="24"/>
            <w:szCs w:val="24"/>
            <w:lang w:val="es-ES"/>
          </w:rPr>
          <w:t>https://www.hospitalpitalito.gov.co/menu-transparencia/planeacion/plan-de-accion/2555-planes-estrategicos-2026-con-el-objeto-que-la-comunidad-efectue-observaciones</w:t>
        </w:r>
      </w:hyperlink>
      <w:r w:rsidRPr="00BC4257">
        <w:rPr>
          <w:rFonts w:ascii="Arial" w:hAnsi="Arial" w:cs="Arial"/>
          <w:sz w:val="24"/>
          <w:szCs w:val="24"/>
          <w:lang w:val="es-ES"/>
        </w:rPr>
        <w:t xml:space="preserve">, con el propósito de recibir comentarios, sugerencias y observaciones por parte de la ciudadanía, durante el periodo comprendido entre el 26 de diciembre de 2025 al 07 de enero de 2026. Una vez aprobado este Plan, será publicado de manera definitiva en la página web de La E.S.E. Hospital Departamental San Antonio de Pitalito, en la siguiente ruta:  </w:t>
      </w:r>
      <w:hyperlink r:id="rId12" w:history="1">
        <w:r w:rsidRPr="00BC4257">
          <w:rPr>
            <w:rStyle w:val="Hipervnculo"/>
            <w:rFonts w:ascii="Arial" w:hAnsi="Arial" w:cs="Arial"/>
            <w:sz w:val="24"/>
            <w:szCs w:val="24"/>
            <w:lang w:val="es-ES"/>
          </w:rPr>
          <w:t>https://www.hospitalpitalito.gov.co/menu-transparencia/planeacion/plan-de-accion/2556-planes-estrategicos-y-plan-de-accion-para-la-vigencia-2026</w:t>
        </w:r>
      </w:hyperlink>
      <w:bookmarkEnd w:id="24"/>
    </w:p>
    <w:sectPr w:rsidR="00BC4257" w:rsidRPr="00BC4257" w:rsidSect="006F4590">
      <w:headerReference w:type="default" r:id="rId13"/>
      <w:footerReference w:type="default" r:id="rId14"/>
      <w:pgSz w:w="12242" w:h="15842" w:code="1"/>
      <w:pgMar w:top="1440" w:right="1440" w:bottom="1440" w:left="1440" w:header="426" w:footer="0"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1FA" w:rsidRDefault="00A371FA" w:rsidP="005A7D22">
      <w:pPr>
        <w:spacing w:after="0" w:line="240" w:lineRule="auto"/>
      </w:pPr>
      <w:r>
        <w:separator/>
      </w:r>
    </w:p>
  </w:endnote>
  <w:endnote w:type="continuationSeparator" w:id="0">
    <w:p w:rsidR="00A371FA" w:rsidRDefault="00A371FA" w:rsidP="005A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79" w:type="dxa"/>
      <w:tblInd w:w="-318" w:type="dxa"/>
      <w:tblLayout w:type="fixed"/>
      <w:tblLook w:val="04A0" w:firstRow="1" w:lastRow="0" w:firstColumn="1" w:lastColumn="0" w:noHBand="0" w:noVBand="1"/>
    </w:tblPr>
    <w:tblGrid>
      <w:gridCol w:w="1179"/>
      <w:gridCol w:w="1344"/>
      <w:gridCol w:w="3316"/>
      <w:gridCol w:w="2061"/>
      <w:gridCol w:w="896"/>
      <w:gridCol w:w="983"/>
    </w:tblGrid>
    <w:tr w:rsidR="006F4590" w:rsidRPr="00890868" w:rsidTr="00E25C37">
      <w:trPr>
        <w:trHeight w:val="144"/>
      </w:trPr>
      <w:tc>
        <w:tcPr>
          <w:tcW w:w="1179" w:type="dxa"/>
          <w:vMerge w:val="restart"/>
          <w:vAlign w:val="center"/>
        </w:tcPr>
        <w:p w:rsidR="006F4590" w:rsidRPr="007A2E1F" w:rsidRDefault="006F4590" w:rsidP="00396FD6">
          <w:pPr>
            <w:jc w:val="center"/>
            <w:rPr>
              <w:b/>
              <w:sz w:val="16"/>
              <w:szCs w:val="16"/>
            </w:rPr>
          </w:pPr>
          <w:r w:rsidRPr="007A2E1F">
            <w:rPr>
              <w:b/>
              <w:sz w:val="16"/>
              <w:szCs w:val="16"/>
            </w:rPr>
            <w:t>FECHA:</w:t>
          </w:r>
        </w:p>
      </w:tc>
      <w:tc>
        <w:tcPr>
          <w:tcW w:w="1344" w:type="dxa"/>
          <w:vAlign w:val="center"/>
        </w:tcPr>
        <w:p w:rsidR="006F4590" w:rsidRDefault="006F4590" w:rsidP="00396FD6">
          <w:pPr>
            <w:rPr>
              <w:b/>
              <w:sz w:val="18"/>
              <w:szCs w:val="18"/>
            </w:rPr>
          </w:pPr>
          <w:r w:rsidRPr="007A2E1F">
            <w:rPr>
              <w:b/>
              <w:sz w:val="18"/>
              <w:szCs w:val="18"/>
            </w:rPr>
            <w:t>Elaboración:</w:t>
          </w:r>
        </w:p>
        <w:p w:rsidR="006F4590" w:rsidRPr="007A2E1F" w:rsidRDefault="006F4590" w:rsidP="00396FD6">
          <w:pPr>
            <w:rPr>
              <w:b/>
              <w:sz w:val="18"/>
              <w:szCs w:val="18"/>
            </w:rPr>
          </w:pPr>
          <w:r>
            <w:rPr>
              <w:b/>
              <w:sz w:val="18"/>
              <w:szCs w:val="18"/>
            </w:rPr>
            <w:t>DD/MM/AA</w:t>
          </w:r>
        </w:p>
      </w:tc>
      <w:tc>
        <w:tcPr>
          <w:tcW w:w="3316" w:type="dxa"/>
          <w:vAlign w:val="center"/>
        </w:tcPr>
        <w:p w:rsidR="006F4590" w:rsidRPr="007A2E1F" w:rsidRDefault="006F4590" w:rsidP="00396FD6">
          <w:pPr>
            <w:pStyle w:val="Encabezado"/>
            <w:jc w:val="center"/>
            <w:rPr>
              <w:b/>
              <w:sz w:val="18"/>
              <w:szCs w:val="18"/>
            </w:rPr>
          </w:pPr>
          <w:r>
            <w:rPr>
              <w:sz w:val="18"/>
              <w:szCs w:val="18"/>
            </w:rPr>
            <w:t>Aprobación</w:t>
          </w:r>
        </w:p>
      </w:tc>
      <w:tc>
        <w:tcPr>
          <w:tcW w:w="2061" w:type="dxa"/>
          <w:vAlign w:val="center"/>
        </w:tcPr>
        <w:p w:rsidR="006F4590" w:rsidRPr="007A2E1F" w:rsidRDefault="006F4590" w:rsidP="00396FD6">
          <w:pPr>
            <w:jc w:val="center"/>
            <w:rPr>
              <w:b/>
              <w:sz w:val="18"/>
              <w:szCs w:val="18"/>
            </w:rPr>
          </w:pPr>
          <w:r>
            <w:rPr>
              <w:b/>
              <w:sz w:val="18"/>
              <w:szCs w:val="18"/>
            </w:rPr>
            <w:t>Adopción</w:t>
          </w:r>
        </w:p>
      </w:tc>
      <w:tc>
        <w:tcPr>
          <w:tcW w:w="896" w:type="dxa"/>
          <w:vAlign w:val="center"/>
        </w:tcPr>
        <w:p w:rsidR="006F4590" w:rsidRPr="007A2E1F" w:rsidRDefault="006F4590" w:rsidP="00396FD6">
          <w:pPr>
            <w:jc w:val="center"/>
            <w:rPr>
              <w:b/>
              <w:sz w:val="18"/>
              <w:szCs w:val="18"/>
            </w:rPr>
          </w:pPr>
          <w:r>
            <w:rPr>
              <w:b/>
              <w:sz w:val="18"/>
              <w:szCs w:val="18"/>
            </w:rPr>
            <w:t>Versión:</w:t>
          </w:r>
        </w:p>
      </w:tc>
      <w:tc>
        <w:tcPr>
          <w:tcW w:w="983" w:type="dxa"/>
          <w:vAlign w:val="center"/>
        </w:tcPr>
        <w:p w:rsidR="006F4590" w:rsidRPr="007A2E1F" w:rsidRDefault="006F4590" w:rsidP="00396FD6">
          <w:pPr>
            <w:jc w:val="center"/>
            <w:rPr>
              <w:b/>
              <w:sz w:val="18"/>
              <w:szCs w:val="18"/>
            </w:rPr>
          </w:pPr>
          <w:r>
            <w:rPr>
              <w:b/>
              <w:sz w:val="18"/>
              <w:szCs w:val="18"/>
            </w:rPr>
            <w:t>Hoja:</w:t>
          </w:r>
        </w:p>
      </w:tc>
    </w:tr>
    <w:tr w:rsidR="006F4590" w:rsidRPr="00890868" w:rsidTr="00E25C37">
      <w:trPr>
        <w:trHeight w:val="144"/>
      </w:trPr>
      <w:tc>
        <w:tcPr>
          <w:tcW w:w="1179" w:type="dxa"/>
          <w:vMerge/>
          <w:vAlign w:val="center"/>
        </w:tcPr>
        <w:p w:rsidR="006F4590" w:rsidRPr="007A2E1F" w:rsidRDefault="006F4590" w:rsidP="00396FD6">
          <w:pPr>
            <w:jc w:val="center"/>
            <w:rPr>
              <w:b/>
              <w:sz w:val="18"/>
              <w:szCs w:val="18"/>
            </w:rPr>
          </w:pPr>
        </w:p>
      </w:tc>
      <w:tc>
        <w:tcPr>
          <w:tcW w:w="1344" w:type="dxa"/>
          <w:vAlign w:val="center"/>
        </w:tcPr>
        <w:p w:rsidR="006F4590" w:rsidRDefault="006F4590" w:rsidP="00396FD6">
          <w:pPr>
            <w:rPr>
              <w:b/>
              <w:sz w:val="18"/>
              <w:szCs w:val="18"/>
            </w:rPr>
          </w:pPr>
          <w:r w:rsidRPr="007A2E1F">
            <w:rPr>
              <w:b/>
              <w:sz w:val="18"/>
              <w:szCs w:val="18"/>
            </w:rPr>
            <w:t>Modificación:</w:t>
          </w:r>
        </w:p>
        <w:p w:rsidR="006F4590" w:rsidRPr="007A2E1F" w:rsidRDefault="00765AB5" w:rsidP="00765AB5">
          <w:pPr>
            <w:jc w:val="center"/>
            <w:rPr>
              <w:b/>
              <w:sz w:val="18"/>
              <w:szCs w:val="18"/>
            </w:rPr>
          </w:pPr>
          <w:r>
            <w:rPr>
              <w:b/>
              <w:sz w:val="18"/>
              <w:szCs w:val="18"/>
            </w:rPr>
            <w:t>DD/01/2026</w:t>
          </w:r>
        </w:p>
      </w:tc>
      <w:tc>
        <w:tcPr>
          <w:tcW w:w="3316" w:type="dxa"/>
          <w:vAlign w:val="center"/>
        </w:tcPr>
        <w:p w:rsidR="006F4590" w:rsidRDefault="006F4590" w:rsidP="00396FD6">
          <w:pPr>
            <w:jc w:val="center"/>
            <w:rPr>
              <w:b/>
              <w:sz w:val="18"/>
              <w:szCs w:val="18"/>
            </w:rPr>
          </w:pPr>
          <w:r>
            <w:rPr>
              <w:b/>
              <w:sz w:val="18"/>
              <w:szCs w:val="18"/>
            </w:rPr>
            <w:t xml:space="preserve">Acta No. </w:t>
          </w:r>
          <w:r w:rsidR="00765AB5">
            <w:rPr>
              <w:b/>
              <w:sz w:val="18"/>
              <w:szCs w:val="18"/>
            </w:rPr>
            <w:t>001</w:t>
          </w:r>
          <w:r>
            <w:rPr>
              <w:b/>
              <w:sz w:val="18"/>
              <w:szCs w:val="18"/>
            </w:rPr>
            <w:t xml:space="preserve"> del DD/</w:t>
          </w:r>
          <w:r w:rsidR="00765AB5">
            <w:rPr>
              <w:b/>
              <w:sz w:val="18"/>
              <w:szCs w:val="18"/>
            </w:rPr>
            <w:t>01</w:t>
          </w:r>
          <w:r>
            <w:rPr>
              <w:b/>
              <w:sz w:val="18"/>
              <w:szCs w:val="18"/>
            </w:rPr>
            <w:t>/</w:t>
          </w:r>
          <w:r w:rsidR="00765AB5">
            <w:rPr>
              <w:b/>
              <w:sz w:val="18"/>
              <w:szCs w:val="18"/>
            </w:rPr>
            <w:t>2026</w:t>
          </w:r>
        </w:p>
        <w:p w:rsidR="006F4590" w:rsidRPr="007A2E1F" w:rsidRDefault="00765AB5" w:rsidP="00396FD6">
          <w:pPr>
            <w:jc w:val="center"/>
            <w:rPr>
              <w:b/>
              <w:sz w:val="18"/>
              <w:szCs w:val="18"/>
            </w:rPr>
          </w:pPr>
          <w:r w:rsidRPr="00765AB5">
            <w:rPr>
              <w:b/>
              <w:sz w:val="18"/>
              <w:szCs w:val="18"/>
            </w:rPr>
            <w:t>Comité Institucional de  Gestión y desempeño</w:t>
          </w:r>
        </w:p>
      </w:tc>
      <w:tc>
        <w:tcPr>
          <w:tcW w:w="2061" w:type="dxa"/>
          <w:vAlign w:val="center"/>
        </w:tcPr>
        <w:p w:rsidR="006F4590" w:rsidRDefault="006F4590" w:rsidP="00396FD6">
          <w:pPr>
            <w:jc w:val="center"/>
            <w:rPr>
              <w:b/>
              <w:sz w:val="18"/>
              <w:szCs w:val="18"/>
            </w:rPr>
          </w:pPr>
          <w:r>
            <w:rPr>
              <w:b/>
              <w:sz w:val="18"/>
              <w:szCs w:val="18"/>
            </w:rPr>
            <w:t>Resolución No. xxx</w:t>
          </w:r>
        </w:p>
        <w:p w:rsidR="006F4590" w:rsidRPr="007A2E1F" w:rsidRDefault="00765AB5" w:rsidP="00396FD6">
          <w:pPr>
            <w:jc w:val="center"/>
            <w:rPr>
              <w:b/>
              <w:sz w:val="18"/>
              <w:szCs w:val="18"/>
            </w:rPr>
          </w:pPr>
          <w:r w:rsidRPr="00765AB5">
            <w:rPr>
              <w:b/>
              <w:sz w:val="18"/>
              <w:szCs w:val="18"/>
            </w:rPr>
            <w:t>DD/01/2026</w:t>
          </w:r>
        </w:p>
      </w:tc>
      <w:tc>
        <w:tcPr>
          <w:tcW w:w="896" w:type="dxa"/>
          <w:vAlign w:val="center"/>
        </w:tcPr>
        <w:p w:rsidR="006F4590" w:rsidRPr="007A2E1F" w:rsidRDefault="00497CA1" w:rsidP="00396FD6">
          <w:pPr>
            <w:jc w:val="center"/>
            <w:rPr>
              <w:b/>
              <w:sz w:val="18"/>
              <w:szCs w:val="18"/>
            </w:rPr>
          </w:pPr>
          <w:r>
            <w:rPr>
              <w:b/>
              <w:sz w:val="18"/>
              <w:szCs w:val="18"/>
            </w:rPr>
            <w:t>1.0</w:t>
          </w:r>
        </w:p>
      </w:tc>
      <w:tc>
        <w:tcPr>
          <w:tcW w:w="983" w:type="dxa"/>
          <w:vAlign w:val="center"/>
        </w:tcPr>
        <w:p w:rsidR="006F4590" w:rsidRPr="000740CD" w:rsidRDefault="006F4590" w:rsidP="00396FD6">
          <w:pPr>
            <w:pStyle w:val="Piedepgina"/>
            <w:jc w:val="center"/>
          </w:pPr>
          <w:r w:rsidRPr="00924974">
            <w:rPr>
              <w:sz w:val="20"/>
              <w:szCs w:val="20"/>
            </w:rPr>
            <w:fldChar w:fldCharType="begin"/>
          </w:r>
          <w:r w:rsidRPr="00924974">
            <w:rPr>
              <w:sz w:val="20"/>
              <w:szCs w:val="20"/>
            </w:rPr>
            <w:instrText>PAGE   \* MERGEFORMAT</w:instrText>
          </w:r>
          <w:r w:rsidRPr="00924974">
            <w:rPr>
              <w:sz w:val="20"/>
              <w:szCs w:val="20"/>
            </w:rPr>
            <w:fldChar w:fldCharType="separate"/>
          </w:r>
          <w:r w:rsidR="00BC4257" w:rsidRPr="00BC4257">
            <w:rPr>
              <w:noProof/>
              <w:sz w:val="20"/>
              <w:szCs w:val="20"/>
              <w:lang w:val="es-ES"/>
            </w:rPr>
            <w:t>24</w:t>
          </w:r>
          <w:r w:rsidRPr="00924974">
            <w:rPr>
              <w:sz w:val="20"/>
              <w:szCs w:val="20"/>
            </w:rPr>
            <w:fldChar w:fldCharType="end"/>
          </w:r>
        </w:p>
      </w:tc>
    </w:tr>
  </w:tbl>
  <w:p w:rsidR="006F4590" w:rsidRPr="00E64328" w:rsidRDefault="00E4723E">
    <w:pPr>
      <w:pStyle w:val="Piedepgina"/>
      <w:rPr>
        <w:lang w:val="es-ES"/>
      </w:rPr>
    </w:pPr>
    <w:r>
      <w:rPr>
        <w:noProof/>
      </w:rPr>
      <w:drawing>
        <wp:anchor distT="0" distB="0" distL="114300" distR="114300" simplePos="0" relativeHeight="251659264" behindDoc="0" locked="0" layoutInCell="1" allowOverlap="1" wp14:anchorId="291483C3" wp14:editId="130F978D">
          <wp:simplePos x="0" y="0"/>
          <wp:positionH relativeFrom="column">
            <wp:posOffset>-1421130</wp:posOffset>
          </wp:positionH>
          <wp:positionV relativeFrom="paragraph">
            <wp:posOffset>-1435735</wp:posOffset>
          </wp:positionV>
          <wp:extent cx="1605007" cy="357959"/>
          <wp:effectExtent l="0" t="5080" r="0" b="0"/>
          <wp:wrapNone/>
          <wp:docPr id="6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1605007" cy="3579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1FA" w:rsidRDefault="00A371FA" w:rsidP="005A7D22">
      <w:pPr>
        <w:spacing w:after="0" w:line="240" w:lineRule="auto"/>
      </w:pPr>
      <w:r>
        <w:separator/>
      </w:r>
    </w:p>
  </w:footnote>
  <w:footnote w:type="continuationSeparator" w:id="0">
    <w:p w:rsidR="00A371FA" w:rsidRDefault="00A371FA" w:rsidP="005A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803"/>
      <w:gridCol w:w="6475"/>
      <w:gridCol w:w="1619"/>
    </w:tblGrid>
    <w:tr w:rsidR="006F4590" w:rsidRPr="00D65639" w:rsidTr="00E25C37">
      <w:trPr>
        <w:trHeight w:val="312"/>
      </w:trPr>
      <w:tc>
        <w:tcPr>
          <w:tcW w:w="1803" w:type="dxa"/>
          <w:vMerge w:val="restart"/>
          <w:tcBorders>
            <w:top w:val="single" w:sz="4" w:space="0" w:color="auto"/>
            <w:left w:val="single" w:sz="4" w:space="0" w:color="auto"/>
            <w:right w:val="single" w:sz="4" w:space="0" w:color="auto"/>
          </w:tcBorders>
        </w:tcPr>
        <w:p w:rsidR="006F4590" w:rsidRPr="005F521B" w:rsidRDefault="006F4590" w:rsidP="00051E66">
          <w:pPr>
            <w:pStyle w:val="Encabezado"/>
            <w:rPr>
              <w:rFonts w:cs="Arial"/>
              <w:b/>
              <w:bCs/>
              <w:color w:val="000000"/>
              <w:sz w:val="18"/>
            </w:rPr>
          </w:pPr>
          <w:r w:rsidRPr="00051E66">
            <w:rPr>
              <w:rFonts w:cs="Arial"/>
              <w:noProof/>
              <w:color w:val="000000"/>
              <w:sz w:val="18"/>
              <w:szCs w:val="23"/>
            </w:rPr>
            <w:drawing>
              <wp:inline distT="0" distB="0" distL="0" distR="0" wp14:anchorId="38883304" wp14:editId="5C19EFA7">
                <wp:extent cx="933450" cy="828507"/>
                <wp:effectExtent l="19050" t="0" r="0" b="0"/>
                <wp:docPr id="11" name="Imagen 2" descr="C:\Users\Soporte E&amp;T\Google Drive\Contrato Hospital de Pitalito 2017\Logos\logo_0.png"/>
                <wp:cNvGraphicFramePr/>
                <a:graphic xmlns:a="http://schemas.openxmlformats.org/drawingml/2006/main">
                  <a:graphicData uri="http://schemas.openxmlformats.org/drawingml/2006/picture">
                    <pic:pic xmlns:pic="http://schemas.openxmlformats.org/drawingml/2006/picture">
                      <pic:nvPicPr>
                        <pic:cNvPr id="5" name="Imagen 7" descr="C:\Users\Soporte E&amp;T\Google Drive\Contrato Hospital de Pitalito 2017\Logos\logo_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037" cy="828140"/>
                        </a:xfrm>
                        <a:prstGeom prst="rect">
                          <a:avLst/>
                        </a:prstGeom>
                        <a:noFill/>
                        <a:ln>
                          <a:noFill/>
                        </a:ln>
                      </pic:spPr>
                    </pic:pic>
                  </a:graphicData>
                </a:graphic>
              </wp:inline>
            </w:drawing>
          </w:r>
        </w:p>
      </w:tc>
      <w:tc>
        <w:tcPr>
          <w:tcW w:w="6475" w:type="dxa"/>
          <w:tcBorders>
            <w:top w:val="single" w:sz="4" w:space="0" w:color="auto"/>
            <w:left w:val="single" w:sz="4" w:space="0" w:color="auto"/>
            <w:bottom w:val="single" w:sz="4" w:space="0" w:color="auto"/>
            <w:right w:val="single" w:sz="4" w:space="0" w:color="auto"/>
          </w:tcBorders>
          <w:vAlign w:val="center"/>
        </w:tcPr>
        <w:p w:rsidR="006F4590" w:rsidRPr="00B423F0" w:rsidRDefault="006F4590" w:rsidP="008C32D1">
          <w:pPr>
            <w:pStyle w:val="Encabezado"/>
            <w:jc w:val="center"/>
            <w:rPr>
              <w:rFonts w:ascii="Arial" w:hAnsi="Arial" w:cs="Arial"/>
              <w:color w:val="000000"/>
              <w:sz w:val="20"/>
              <w:szCs w:val="20"/>
            </w:rPr>
          </w:pPr>
          <w:r w:rsidRPr="00B423F0">
            <w:rPr>
              <w:rFonts w:ascii="Arial" w:hAnsi="Arial" w:cs="Arial"/>
              <w:b/>
              <w:bCs/>
              <w:color w:val="000000"/>
              <w:sz w:val="20"/>
              <w:szCs w:val="20"/>
            </w:rPr>
            <w:t xml:space="preserve">EMPRESA SOCIAL DEL ESTADO HOSPITAL DEPARTAMENTAL SAN ANTONIO </w:t>
          </w:r>
          <w:r>
            <w:rPr>
              <w:rFonts w:ascii="Arial" w:hAnsi="Arial" w:cs="Arial"/>
              <w:b/>
              <w:bCs/>
              <w:color w:val="000000"/>
              <w:sz w:val="20"/>
              <w:szCs w:val="20"/>
            </w:rPr>
            <w:t xml:space="preserve">DE </w:t>
          </w:r>
          <w:r w:rsidRPr="00B423F0">
            <w:rPr>
              <w:rFonts w:ascii="Arial" w:hAnsi="Arial" w:cs="Arial"/>
              <w:b/>
              <w:bCs/>
              <w:color w:val="000000"/>
              <w:sz w:val="20"/>
              <w:szCs w:val="20"/>
            </w:rPr>
            <w:t>PITALITO HUILA NIT: 891.180.134-2</w:t>
          </w:r>
        </w:p>
      </w:tc>
      <w:tc>
        <w:tcPr>
          <w:tcW w:w="1619" w:type="dxa"/>
          <w:vMerge w:val="restart"/>
          <w:tcBorders>
            <w:top w:val="single" w:sz="4" w:space="0" w:color="auto"/>
            <w:left w:val="single" w:sz="4" w:space="0" w:color="auto"/>
            <w:right w:val="single" w:sz="4" w:space="0" w:color="auto"/>
          </w:tcBorders>
        </w:tcPr>
        <w:p w:rsidR="006F4590" w:rsidRPr="00B423F0" w:rsidRDefault="006F4590" w:rsidP="00765AB5">
          <w:pPr>
            <w:pStyle w:val="Encabezado"/>
            <w:rPr>
              <w:rFonts w:ascii="Arial" w:hAnsi="Arial" w:cs="Arial"/>
              <w:color w:val="000000"/>
              <w:sz w:val="18"/>
              <w:szCs w:val="18"/>
            </w:rPr>
          </w:pPr>
        </w:p>
        <w:p w:rsidR="006F4590" w:rsidRPr="00B423F0" w:rsidRDefault="006F4590" w:rsidP="008C32D1">
          <w:pPr>
            <w:pStyle w:val="Encabezado"/>
            <w:jc w:val="center"/>
            <w:rPr>
              <w:rFonts w:ascii="Arial" w:hAnsi="Arial" w:cs="Arial"/>
              <w:color w:val="000000"/>
              <w:sz w:val="16"/>
              <w:szCs w:val="16"/>
            </w:rPr>
          </w:pPr>
          <w:r w:rsidRPr="00B423F0">
            <w:rPr>
              <w:rFonts w:ascii="Arial" w:hAnsi="Arial" w:cs="Arial"/>
              <w:color w:val="000000"/>
              <w:sz w:val="16"/>
              <w:szCs w:val="16"/>
            </w:rPr>
            <w:t>CÓDIGO:</w:t>
          </w:r>
        </w:p>
        <w:p w:rsidR="006F4590" w:rsidRDefault="006F4590" w:rsidP="008C32D1">
          <w:pPr>
            <w:pStyle w:val="Encabezado"/>
            <w:jc w:val="center"/>
            <w:rPr>
              <w:rFonts w:ascii="Arial" w:hAnsi="Arial" w:cs="Arial"/>
              <w:b/>
              <w:bCs/>
              <w:color w:val="000000"/>
              <w:sz w:val="16"/>
              <w:szCs w:val="16"/>
            </w:rPr>
          </w:pPr>
          <w:r w:rsidRPr="00B423F0">
            <w:rPr>
              <w:rFonts w:ascii="Arial" w:hAnsi="Arial" w:cs="Arial"/>
              <w:b/>
              <w:bCs/>
              <w:color w:val="000000"/>
              <w:sz w:val="16"/>
              <w:szCs w:val="16"/>
            </w:rPr>
            <w:t>HSP-</w:t>
          </w:r>
          <w:r w:rsidR="00765AB5">
            <w:rPr>
              <w:rFonts w:ascii="Arial" w:hAnsi="Arial" w:cs="Arial"/>
              <w:b/>
              <w:bCs/>
              <w:color w:val="000000"/>
              <w:sz w:val="16"/>
              <w:szCs w:val="16"/>
            </w:rPr>
            <w:t>GI-SI-PL04</w:t>
          </w:r>
        </w:p>
        <w:p w:rsidR="00765AB5" w:rsidRDefault="00765AB5" w:rsidP="00765AB5">
          <w:pPr>
            <w:pStyle w:val="Encabezado"/>
            <w:jc w:val="center"/>
            <w:rPr>
              <w:rFonts w:ascii="Arial" w:hAnsi="Arial" w:cs="Arial"/>
              <w:b/>
              <w:sz w:val="16"/>
              <w:szCs w:val="16"/>
            </w:rPr>
          </w:pPr>
          <w:r>
            <w:rPr>
              <w:rFonts w:ascii="Arial" w:hAnsi="Arial" w:cs="Arial"/>
              <w:b/>
              <w:sz w:val="16"/>
              <w:szCs w:val="16"/>
            </w:rPr>
            <w:t>xx</w:t>
          </w:r>
          <w:r w:rsidRPr="005E4EE2">
            <w:rPr>
              <w:rFonts w:ascii="Arial" w:hAnsi="Arial" w:cs="Arial"/>
              <w:b/>
              <w:sz w:val="16"/>
              <w:szCs w:val="16"/>
            </w:rPr>
            <w:t>/</w:t>
          </w:r>
          <w:r>
            <w:rPr>
              <w:rFonts w:ascii="Arial" w:hAnsi="Arial" w:cs="Arial"/>
              <w:b/>
              <w:sz w:val="16"/>
              <w:szCs w:val="16"/>
            </w:rPr>
            <w:t>01</w:t>
          </w:r>
          <w:r w:rsidRPr="005E4EE2">
            <w:rPr>
              <w:rFonts w:ascii="Arial" w:hAnsi="Arial" w:cs="Arial"/>
              <w:b/>
              <w:sz w:val="16"/>
              <w:szCs w:val="16"/>
            </w:rPr>
            <w:t>/</w:t>
          </w:r>
          <w:r>
            <w:rPr>
              <w:rFonts w:ascii="Arial" w:hAnsi="Arial" w:cs="Arial"/>
              <w:b/>
              <w:sz w:val="16"/>
              <w:szCs w:val="16"/>
            </w:rPr>
            <w:t>2026</w:t>
          </w:r>
        </w:p>
        <w:p w:rsidR="00765AB5" w:rsidRPr="00B423F0" w:rsidRDefault="00765AB5" w:rsidP="00765AB5">
          <w:pPr>
            <w:pStyle w:val="Encabezado"/>
            <w:jc w:val="center"/>
            <w:rPr>
              <w:rFonts w:ascii="Arial" w:hAnsi="Arial" w:cs="Arial"/>
              <w:b/>
              <w:bCs/>
              <w:color w:val="000000"/>
              <w:sz w:val="18"/>
              <w:szCs w:val="18"/>
            </w:rPr>
          </w:pPr>
          <w:r w:rsidRPr="00773394">
            <w:rPr>
              <w:rFonts w:ascii="Arial" w:hAnsi="Arial" w:cs="Arial"/>
              <w:color w:val="000000" w:themeColor="text1"/>
              <w:sz w:val="16"/>
              <w:szCs w:val="16"/>
              <w:lang w:val="es-ES"/>
            </w:rPr>
            <w:t>Versión:1.0</w:t>
          </w:r>
        </w:p>
      </w:tc>
    </w:tr>
    <w:tr w:rsidR="004C6BD0" w:rsidRPr="00D65639" w:rsidTr="00E25C37">
      <w:trPr>
        <w:trHeight w:val="300"/>
      </w:trPr>
      <w:tc>
        <w:tcPr>
          <w:tcW w:w="1803" w:type="dxa"/>
          <w:vMerge/>
          <w:tcBorders>
            <w:left w:val="single" w:sz="4" w:space="0" w:color="auto"/>
            <w:right w:val="single" w:sz="4" w:space="0" w:color="auto"/>
          </w:tcBorders>
        </w:tcPr>
        <w:p w:rsidR="004C6BD0" w:rsidRDefault="004C6BD0" w:rsidP="004C6BD0">
          <w:pPr>
            <w:spacing w:after="0" w:line="240" w:lineRule="auto"/>
            <w:jc w:val="center"/>
            <w:rPr>
              <w:noProof/>
              <w:sz w:val="18"/>
              <w:szCs w:val="24"/>
            </w:rPr>
          </w:pPr>
        </w:p>
      </w:tc>
      <w:tc>
        <w:tcPr>
          <w:tcW w:w="6475" w:type="dxa"/>
          <w:tcBorders>
            <w:top w:val="single" w:sz="4" w:space="0" w:color="auto"/>
            <w:left w:val="single" w:sz="4" w:space="0" w:color="auto"/>
            <w:bottom w:val="single" w:sz="4" w:space="0" w:color="auto"/>
            <w:right w:val="single" w:sz="4" w:space="0" w:color="auto"/>
          </w:tcBorders>
          <w:vAlign w:val="center"/>
        </w:tcPr>
        <w:p w:rsidR="004C6BD0" w:rsidRPr="00C86F2E" w:rsidRDefault="004C6BD0" w:rsidP="004C6BD0">
          <w:pPr>
            <w:pStyle w:val="Encabezado"/>
            <w:rPr>
              <w:rFonts w:ascii="Arial" w:hAnsi="Arial" w:cs="Arial"/>
              <w:sz w:val="16"/>
              <w:szCs w:val="16"/>
            </w:rPr>
          </w:pPr>
          <w:r w:rsidRPr="00E9129D">
            <w:rPr>
              <w:rFonts w:ascii="Arial" w:hAnsi="Arial" w:cs="Arial"/>
              <w:b/>
              <w:sz w:val="16"/>
              <w:szCs w:val="16"/>
            </w:rPr>
            <w:t>PROCESO:</w:t>
          </w:r>
          <w:r>
            <w:rPr>
              <w:rFonts w:ascii="Arial" w:hAnsi="Arial" w:cs="Arial"/>
              <w:b/>
              <w:sz w:val="16"/>
              <w:szCs w:val="16"/>
            </w:rPr>
            <w:t xml:space="preserve"> GESTIÓN DEL DIRECCIONAMIENTO ESTRATÉGICO</w:t>
          </w:r>
        </w:p>
      </w:tc>
      <w:tc>
        <w:tcPr>
          <w:tcW w:w="1619" w:type="dxa"/>
          <w:vMerge/>
          <w:tcBorders>
            <w:left w:val="single" w:sz="4" w:space="0" w:color="auto"/>
            <w:right w:val="single" w:sz="4" w:space="0" w:color="auto"/>
          </w:tcBorders>
        </w:tcPr>
        <w:p w:rsidR="004C6BD0" w:rsidRPr="00B423F0" w:rsidRDefault="004C6BD0" w:rsidP="004C6BD0">
          <w:pPr>
            <w:pStyle w:val="Encabezado"/>
            <w:jc w:val="center"/>
            <w:rPr>
              <w:rFonts w:ascii="Arial" w:hAnsi="Arial" w:cs="Arial"/>
              <w:color w:val="000000"/>
              <w:sz w:val="18"/>
              <w:szCs w:val="18"/>
            </w:rPr>
          </w:pPr>
        </w:p>
      </w:tc>
    </w:tr>
    <w:tr w:rsidR="004C6BD0" w:rsidRPr="00D65639" w:rsidTr="00E25C37">
      <w:trPr>
        <w:trHeight w:val="300"/>
      </w:trPr>
      <w:tc>
        <w:tcPr>
          <w:tcW w:w="1803" w:type="dxa"/>
          <w:vMerge/>
          <w:tcBorders>
            <w:left w:val="single" w:sz="4" w:space="0" w:color="auto"/>
            <w:right w:val="single" w:sz="4" w:space="0" w:color="auto"/>
          </w:tcBorders>
        </w:tcPr>
        <w:p w:rsidR="004C6BD0" w:rsidRDefault="004C6BD0" w:rsidP="004C6BD0">
          <w:pPr>
            <w:spacing w:after="0" w:line="240" w:lineRule="auto"/>
            <w:jc w:val="center"/>
            <w:rPr>
              <w:noProof/>
              <w:sz w:val="18"/>
              <w:szCs w:val="24"/>
            </w:rPr>
          </w:pPr>
        </w:p>
      </w:tc>
      <w:tc>
        <w:tcPr>
          <w:tcW w:w="6475" w:type="dxa"/>
          <w:tcBorders>
            <w:top w:val="single" w:sz="4" w:space="0" w:color="auto"/>
            <w:left w:val="single" w:sz="4" w:space="0" w:color="auto"/>
            <w:bottom w:val="single" w:sz="4" w:space="0" w:color="auto"/>
            <w:right w:val="single" w:sz="4" w:space="0" w:color="auto"/>
          </w:tcBorders>
          <w:vAlign w:val="center"/>
        </w:tcPr>
        <w:p w:rsidR="004C6BD0" w:rsidRPr="00E9129D" w:rsidRDefault="004C6BD0" w:rsidP="004C6BD0">
          <w:pPr>
            <w:pStyle w:val="Encabezado"/>
            <w:rPr>
              <w:rFonts w:ascii="Arial" w:hAnsi="Arial" w:cs="Arial"/>
              <w:b/>
              <w:sz w:val="16"/>
              <w:szCs w:val="16"/>
            </w:rPr>
          </w:pPr>
          <w:r>
            <w:rPr>
              <w:rFonts w:ascii="Arial" w:hAnsi="Arial" w:cs="Arial"/>
              <w:b/>
              <w:sz w:val="16"/>
              <w:szCs w:val="16"/>
            </w:rPr>
            <w:t xml:space="preserve">SUBPROCESO: </w:t>
          </w:r>
          <w:r w:rsidRPr="003245F0">
            <w:rPr>
              <w:rFonts w:ascii="Arial" w:hAnsi="Arial" w:cs="Arial"/>
              <w:b/>
              <w:color w:val="000000"/>
              <w:sz w:val="16"/>
              <w:szCs w:val="16"/>
            </w:rPr>
            <w:t>PROCESO DE APOYO GESTIÓN DE LA INFORMACIÓN</w:t>
          </w:r>
        </w:p>
      </w:tc>
      <w:tc>
        <w:tcPr>
          <w:tcW w:w="1619" w:type="dxa"/>
          <w:vMerge/>
          <w:tcBorders>
            <w:left w:val="single" w:sz="4" w:space="0" w:color="auto"/>
            <w:right w:val="single" w:sz="4" w:space="0" w:color="auto"/>
          </w:tcBorders>
        </w:tcPr>
        <w:p w:rsidR="004C6BD0" w:rsidRPr="00B423F0" w:rsidRDefault="004C6BD0" w:rsidP="004C6BD0">
          <w:pPr>
            <w:pStyle w:val="Encabezado"/>
            <w:jc w:val="center"/>
            <w:rPr>
              <w:rFonts w:ascii="Arial" w:hAnsi="Arial" w:cs="Arial"/>
              <w:color w:val="000000"/>
              <w:sz w:val="18"/>
              <w:szCs w:val="18"/>
            </w:rPr>
          </w:pPr>
        </w:p>
      </w:tc>
    </w:tr>
    <w:tr w:rsidR="006F4590" w:rsidRPr="00D65639" w:rsidTr="006F4590">
      <w:tblPrEx>
        <w:tblCellMar>
          <w:left w:w="70" w:type="dxa"/>
          <w:right w:w="70" w:type="dxa"/>
        </w:tblCellMar>
      </w:tblPrEx>
      <w:trPr>
        <w:trHeight w:val="279"/>
      </w:trPr>
      <w:tc>
        <w:tcPr>
          <w:tcW w:w="1803" w:type="dxa"/>
          <w:vMerge/>
          <w:tcBorders>
            <w:left w:val="single" w:sz="4" w:space="0" w:color="auto"/>
            <w:bottom w:val="single" w:sz="4" w:space="0" w:color="auto"/>
            <w:right w:val="single" w:sz="4" w:space="0" w:color="auto"/>
          </w:tcBorders>
        </w:tcPr>
        <w:p w:rsidR="006F4590" w:rsidRPr="006751AD" w:rsidRDefault="006F4590" w:rsidP="00B049C4">
          <w:pPr>
            <w:spacing w:after="0" w:line="240" w:lineRule="auto"/>
            <w:jc w:val="center"/>
            <w:rPr>
              <w:rFonts w:cs="Arial"/>
              <w:bCs/>
              <w:color w:val="000000"/>
              <w:sz w:val="18"/>
              <w:szCs w:val="18"/>
            </w:rPr>
          </w:pPr>
        </w:p>
      </w:tc>
      <w:tc>
        <w:tcPr>
          <w:tcW w:w="6475" w:type="dxa"/>
          <w:tcBorders>
            <w:top w:val="single" w:sz="4" w:space="0" w:color="auto"/>
            <w:left w:val="single" w:sz="4" w:space="0" w:color="auto"/>
            <w:bottom w:val="single" w:sz="4" w:space="0" w:color="auto"/>
            <w:right w:val="single" w:sz="4" w:space="0" w:color="auto"/>
          </w:tcBorders>
          <w:vAlign w:val="center"/>
        </w:tcPr>
        <w:p w:rsidR="006F4590" w:rsidRPr="00E9129D" w:rsidRDefault="006F4590" w:rsidP="00F465F6">
          <w:pPr>
            <w:spacing w:after="0" w:line="240" w:lineRule="auto"/>
            <w:rPr>
              <w:rFonts w:ascii="Arial" w:hAnsi="Arial" w:cs="Arial"/>
              <w:bCs/>
              <w:color w:val="000000"/>
              <w:sz w:val="16"/>
              <w:szCs w:val="16"/>
            </w:rPr>
          </w:pPr>
          <w:r w:rsidRPr="00E9129D">
            <w:rPr>
              <w:rFonts w:ascii="Arial" w:hAnsi="Arial" w:cs="Arial"/>
              <w:b/>
              <w:sz w:val="16"/>
              <w:szCs w:val="16"/>
            </w:rPr>
            <w:t>NOMBRE DEL DOCUMENTO</w:t>
          </w:r>
          <w:r w:rsidRPr="00E9129D">
            <w:rPr>
              <w:rFonts w:ascii="Arial" w:hAnsi="Arial" w:cs="Arial"/>
              <w:sz w:val="16"/>
              <w:szCs w:val="16"/>
            </w:rPr>
            <w:t xml:space="preserve">: </w:t>
          </w:r>
          <w:r>
            <w:rPr>
              <w:rFonts w:ascii="Arial" w:hAnsi="Arial" w:cs="Arial"/>
              <w:sz w:val="16"/>
              <w:szCs w:val="16"/>
            </w:rPr>
            <w:t>PLAN DE PRESERVACION DIGITAL A LARGO PLAZO</w:t>
          </w:r>
        </w:p>
      </w:tc>
      <w:tc>
        <w:tcPr>
          <w:tcW w:w="1619" w:type="dxa"/>
          <w:vMerge/>
          <w:tcBorders>
            <w:left w:val="single" w:sz="4" w:space="0" w:color="auto"/>
            <w:bottom w:val="single" w:sz="4" w:space="0" w:color="auto"/>
            <w:right w:val="single" w:sz="4" w:space="0" w:color="auto"/>
          </w:tcBorders>
        </w:tcPr>
        <w:p w:rsidR="006F4590" w:rsidRPr="00B423F0" w:rsidRDefault="006F4590" w:rsidP="00B049C4">
          <w:pPr>
            <w:spacing w:after="0" w:line="240" w:lineRule="auto"/>
            <w:rPr>
              <w:rFonts w:ascii="Arial" w:hAnsi="Arial" w:cs="Arial"/>
              <w:bCs/>
              <w:color w:val="000000"/>
              <w:sz w:val="18"/>
              <w:szCs w:val="18"/>
            </w:rPr>
          </w:pPr>
        </w:p>
      </w:tc>
    </w:tr>
  </w:tbl>
  <w:p w:rsidR="006F4590" w:rsidRPr="00E92135" w:rsidRDefault="006F4590">
    <w:pPr>
      <w:pStyle w:val="Encabezado"/>
      <w:rPr>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3EFB"/>
    <w:multiLevelType w:val="hybridMultilevel"/>
    <w:tmpl w:val="D7F42352"/>
    <w:lvl w:ilvl="0" w:tplc="567897D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3466B0"/>
    <w:multiLevelType w:val="hybridMultilevel"/>
    <w:tmpl w:val="97562808"/>
    <w:lvl w:ilvl="0" w:tplc="13A62F28">
      <w:start w:val="1"/>
      <w:numFmt w:val="decimal"/>
      <w:lvlText w:val="%1."/>
      <w:lvlJc w:val="left"/>
      <w:pPr>
        <w:ind w:left="360" w:hanging="360"/>
      </w:pPr>
      <w:rPr>
        <w:rFonts w:ascii="Arial" w:hAnsi="Arial" w:cs="Arial"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52B96"/>
    <w:multiLevelType w:val="multilevel"/>
    <w:tmpl w:val="9F14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A4B90"/>
    <w:multiLevelType w:val="hybridMultilevel"/>
    <w:tmpl w:val="278ED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287EC1"/>
    <w:multiLevelType w:val="hybridMultilevel"/>
    <w:tmpl w:val="0FC074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860C70"/>
    <w:multiLevelType w:val="multilevel"/>
    <w:tmpl w:val="E7D447FA"/>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117334"/>
    <w:multiLevelType w:val="hybridMultilevel"/>
    <w:tmpl w:val="CA3A87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1494321"/>
    <w:multiLevelType w:val="multilevel"/>
    <w:tmpl w:val="1C76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581366"/>
    <w:multiLevelType w:val="multilevel"/>
    <w:tmpl w:val="E7D447FA"/>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2157500"/>
    <w:multiLevelType w:val="multilevel"/>
    <w:tmpl w:val="C026FDC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27F4893"/>
    <w:multiLevelType w:val="multilevel"/>
    <w:tmpl w:val="F454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36542"/>
    <w:multiLevelType w:val="hybridMultilevel"/>
    <w:tmpl w:val="3102A0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AF96999"/>
    <w:multiLevelType w:val="multilevel"/>
    <w:tmpl w:val="BBCAC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FA1690"/>
    <w:multiLevelType w:val="multilevel"/>
    <w:tmpl w:val="7286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EB17ED"/>
    <w:multiLevelType w:val="multilevel"/>
    <w:tmpl w:val="2D36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D648F9"/>
    <w:multiLevelType w:val="hybridMultilevel"/>
    <w:tmpl w:val="56EE4206"/>
    <w:lvl w:ilvl="0" w:tplc="240A0001">
      <w:start w:val="1"/>
      <w:numFmt w:val="bullet"/>
      <w:lvlText w:val=""/>
      <w:lvlJc w:val="left"/>
      <w:pPr>
        <w:ind w:left="776" w:hanging="360"/>
      </w:pPr>
      <w:rPr>
        <w:rFonts w:ascii="Symbol" w:hAnsi="Symbol" w:hint="default"/>
      </w:rPr>
    </w:lvl>
    <w:lvl w:ilvl="1" w:tplc="240A0003" w:tentative="1">
      <w:start w:val="1"/>
      <w:numFmt w:val="bullet"/>
      <w:lvlText w:val="o"/>
      <w:lvlJc w:val="left"/>
      <w:pPr>
        <w:ind w:left="1496" w:hanging="360"/>
      </w:pPr>
      <w:rPr>
        <w:rFonts w:ascii="Courier New" w:hAnsi="Courier New" w:cs="Courier New" w:hint="default"/>
      </w:rPr>
    </w:lvl>
    <w:lvl w:ilvl="2" w:tplc="240A0005" w:tentative="1">
      <w:start w:val="1"/>
      <w:numFmt w:val="bullet"/>
      <w:lvlText w:val=""/>
      <w:lvlJc w:val="left"/>
      <w:pPr>
        <w:ind w:left="2216" w:hanging="360"/>
      </w:pPr>
      <w:rPr>
        <w:rFonts w:ascii="Wingdings" w:hAnsi="Wingdings" w:hint="default"/>
      </w:rPr>
    </w:lvl>
    <w:lvl w:ilvl="3" w:tplc="240A0001" w:tentative="1">
      <w:start w:val="1"/>
      <w:numFmt w:val="bullet"/>
      <w:lvlText w:val=""/>
      <w:lvlJc w:val="left"/>
      <w:pPr>
        <w:ind w:left="2936" w:hanging="360"/>
      </w:pPr>
      <w:rPr>
        <w:rFonts w:ascii="Symbol" w:hAnsi="Symbol" w:hint="default"/>
      </w:rPr>
    </w:lvl>
    <w:lvl w:ilvl="4" w:tplc="240A0003" w:tentative="1">
      <w:start w:val="1"/>
      <w:numFmt w:val="bullet"/>
      <w:lvlText w:val="o"/>
      <w:lvlJc w:val="left"/>
      <w:pPr>
        <w:ind w:left="3656" w:hanging="360"/>
      </w:pPr>
      <w:rPr>
        <w:rFonts w:ascii="Courier New" w:hAnsi="Courier New" w:cs="Courier New" w:hint="default"/>
      </w:rPr>
    </w:lvl>
    <w:lvl w:ilvl="5" w:tplc="240A0005" w:tentative="1">
      <w:start w:val="1"/>
      <w:numFmt w:val="bullet"/>
      <w:lvlText w:val=""/>
      <w:lvlJc w:val="left"/>
      <w:pPr>
        <w:ind w:left="4376" w:hanging="360"/>
      </w:pPr>
      <w:rPr>
        <w:rFonts w:ascii="Wingdings" w:hAnsi="Wingdings" w:hint="default"/>
      </w:rPr>
    </w:lvl>
    <w:lvl w:ilvl="6" w:tplc="240A0001" w:tentative="1">
      <w:start w:val="1"/>
      <w:numFmt w:val="bullet"/>
      <w:lvlText w:val=""/>
      <w:lvlJc w:val="left"/>
      <w:pPr>
        <w:ind w:left="5096" w:hanging="360"/>
      </w:pPr>
      <w:rPr>
        <w:rFonts w:ascii="Symbol" w:hAnsi="Symbol" w:hint="default"/>
      </w:rPr>
    </w:lvl>
    <w:lvl w:ilvl="7" w:tplc="240A0003" w:tentative="1">
      <w:start w:val="1"/>
      <w:numFmt w:val="bullet"/>
      <w:lvlText w:val="o"/>
      <w:lvlJc w:val="left"/>
      <w:pPr>
        <w:ind w:left="5816" w:hanging="360"/>
      </w:pPr>
      <w:rPr>
        <w:rFonts w:ascii="Courier New" w:hAnsi="Courier New" w:cs="Courier New" w:hint="default"/>
      </w:rPr>
    </w:lvl>
    <w:lvl w:ilvl="8" w:tplc="240A0005" w:tentative="1">
      <w:start w:val="1"/>
      <w:numFmt w:val="bullet"/>
      <w:lvlText w:val=""/>
      <w:lvlJc w:val="left"/>
      <w:pPr>
        <w:ind w:left="6536" w:hanging="360"/>
      </w:pPr>
      <w:rPr>
        <w:rFonts w:ascii="Wingdings" w:hAnsi="Wingdings" w:hint="default"/>
      </w:rPr>
    </w:lvl>
  </w:abstractNum>
  <w:abstractNum w:abstractNumId="16" w15:restartNumberingAfterBreak="0">
    <w:nsid w:val="22832BEE"/>
    <w:multiLevelType w:val="hybridMultilevel"/>
    <w:tmpl w:val="210C19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0BD76F6"/>
    <w:multiLevelType w:val="hybridMultilevel"/>
    <w:tmpl w:val="D7F42352"/>
    <w:lvl w:ilvl="0" w:tplc="567897D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BB173E"/>
    <w:multiLevelType w:val="hybridMultilevel"/>
    <w:tmpl w:val="40F66E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4E6A16"/>
    <w:multiLevelType w:val="multilevel"/>
    <w:tmpl w:val="68E242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E96D01"/>
    <w:multiLevelType w:val="multilevel"/>
    <w:tmpl w:val="1A4E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F65DA1"/>
    <w:multiLevelType w:val="multilevel"/>
    <w:tmpl w:val="758A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E15B0"/>
    <w:multiLevelType w:val="hybridMultilevel"/>
    <w:tmpl w:val="47ECBE86"/>
    <w:lvl w:ilvl="0" w:tplc="D696BA5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5691ACF"/>
    <w:multiLevelType w:val="hybridMultilevel"/>
    <w:tmpl w:val="44E0C1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8511FCB"/>
    <w:multiLevelType w:val="hybridMultilevel"/>
    <w:tmpl w:val="E1C60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855712B"/>
    <w:multiLevelType w:val="multilevel"/>
    <w:tmpl w:val="84C6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EA4995"/>
    <w:multiLevelType w:val="multilevel"/>
    <w:tmpl w:val="2B16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A9226E"/>
    <w:multiLevelType w:val="hybridMultilevel"/>
    <w:tmpl w:val="2368D8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78B02C1"/>
    <w:multiLevelType w:val="hybridMultilevel"/>
    <w:tmpl w:val="0E7AC9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7A60BAC"/>
    <w:multiLevelType w:val="multilevel"/>
    <w:tmpl w:val="EBF2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26F41"/>
    <w:multiLevelType w:val="multilevel"/>
    <w:tmpl w:val="6FA6D6C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EB5895"/>
    <w:multiLevelType w:val="hybridMultilevel"/>
    <w:tmpl w:val="6B5C00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5797C88"/>
    <w:multiLevelType w:val="hybridMultilevel"/>
    <w:tmpl w:val="C17C6C6E"/>
    <w:lvl w:ilvl="0" w:tplc="AF169500">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3" w15:restartNumberingAfterBreak="0">
    <w:nsid w:val="75E46F27"/>
    <w:multiLevelType w:val="hybridMultilevel"/>
    <w:tmpl w:val="F4EC97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CFB01A3"/>
    <w:multiLevelType w:val="hybridMultilevel"/>
    <w:tmpl w:val="02E43B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F401891"/>
    <w:multiLevelType w:val="multilevel"/>
    <w:tmpl w:val="68E242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5"/>
  </w:num>
  <w:num w:numId="3">
    <w:abstractNumId w:val="19"/>
  </w:num>
  <w:num w:numId="4">
    <w:abstractNumId w:val="31"/>
  </w:num>
  <w:num w:numId="5">
    <w:abstractNumId w:val="0"/>
  </w:num>
  <w:num w:numId="6">
    <w:abstractNumId w:val="6"/>
  </w:num>
  <w:num w:numId="7">
    <w:abstractNumId w:val="27"/>
  </w:num>
  <w:num w:numId="8">
    <w:abstractNumId w:val="4"/>
  </w:num>
  <w:num w:numId="9">
    <w:abstractNumId w:val="24"/>
  </w:num>
  <w:num w:numId="10">
    <w:abstractNumId w:val="34"/>
  </w:num>
  <w:num w:numId="11">
    <w:abstractNumId w:val="16"/>
  </w:num>
  <w:num w:numId="12">
    <w:abstractNumId w:val="15"/>
  </w:num>
  <w:num w:numId="13">
    <w:abstractNumId w:val="10"/>
  </w:num>
  <w:num w:numId="14">
    <w:abstractNumId w:val="29"/>
  </w:num>
  <w:num w:numId="15">
    <w:abstractNumId w:val="2"/>
  </w:num>
  <w:num w:numId="16">
    <w:abstractNumId w:val="18"/>
  </w:num>
  <w:num w:numId="17">
    <w:abstractNumId w:val="28"/>
  </w:num>
  <w:num w:numId="18">
    <w:abstractNumId w:val="26"/>
  </w:num>
  <w:num w:numId="19">
    <w:abstractNumId w:val="20"/>
  </w:num>
  <w:num w:numId="20">
    <w:abstractNumId w:val="14"/>
  </w:num>
  <w:num w:numId="21">
    <w:abstractNumId w:val="33"/>
  </w:num>
  <w:num w:numId="22">
    <w:abstractNumId w:val="11"/>
  </w:num>
  <w:num w:numId="23">
    <w:abstractNumId w:val="25"/>
  </w:num>
  <w:num w:numId="24">
    <w:abstractNumId w:val="7"/>
  </w:num>
  <w:num w:numId="25">
    <w:abstractNumId w:val="21"/>
  </w:num>
  <w:num w:numId="26">
    <w:abstractNumId w:val="13"/>
  </w:num>
  <w:num w:numId="27">
    <w:abstractNumId w:val="23"/>
  </w:num>
  <w:num w:numId="28">
    <w:abstractNumId w:val="3"/>
  </w:num>
  <w:num w:numId="29">
    <w:abstractNumId w:val="30"/>
  </w:num>
  <w:num w:numId="30">
    <w:abstractNumId w:val="17"/>
  </w:num>
  <w:num w:numId="31">
    <w:abstractNumId w:val="12"/>
  </w:num>
  <w:num w:numId="32">
    <w:abstractNumId w:val="8"/>
  </w:num>
  <w:num w:numId="33">
    <w:abstractNumId w:val="5"/>
  </w:num>
  <w:num w:numId="34">
    <w:abstractNumId w:val="22"/>
  </w:num>
  <w:num w:numId="35">
    <w:abstractNumId w:val="9"/>
  </w:num>
  <w:num w:numId="36">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22"/>
    <w:rsid w:val="00005094"/>
    <w:rsid w:val="00005711"/>
    <w:rsid w:val="00006C82"/>
    <w:rsid w:val="000172B7"/>
    <w:rsid w:val="00017E21"/>
    <w:rsid w:val="00020ABD"/>
    <w:rsid w:val="00021FF1"/>
    <w:rsid w:val="00022643"/>
    <w:rsid w:val="00023D13"/>
    <w:rsid w:val="0002461D"/>
    <w:rsid w:val="00026D6C"/>
    <w:rsid w:val="00030D19"/>
    <w:rsid w:val="00036D03"/>
    <w:rsid w:val="00041F28"/>
    <w:rsid w:val="00042A52"/>
    <w:rsid w:val="0004758B"/>
    <w:rsid w:val="000517BF"/>
    <w:rsid w:val="00051E66"/>
    <w:rsid w:val="00053E0F"/>
    <w:rsid w:val="00064554"/>
    <w:rsid w:val="000740CD"/>
    <w:rsid w:val="00075561"/>
    <w:rsid w:val="0007709C"/>
    <w:rsid w:val="000814FB"/>
    <w:rsid w:val="00081F65"/>
    <w:rsid w:val="00087188"/>
    <w:rsid w:val="000879CC"/>
    <w:rsid w:val="0009044E"/>
    <w:rsid w:val="00091CC1"/>
    <w:rsid w:val="000A1043"/>
    <w:rsid w:val="000A2528"/>
    <w:rsid w:val="000A2AF8"/>
    <w:rsid w:val="000A3450"/>
    <w:rsid w:val="000A44A7"/>
    <w:rsid w:val="000A4554"/>
    <w:rsid w:val="000A5E39"/>
    <w:rsid w:val="000B13C3"/>
    <w:rsid w:val="000B33CD"/>
    <w:rsid w:val="000B466B"/>
    <w:rsid w:val="000C67C2"/>
    <w:rsid w:val="000C7E10"/>
    <w:rsid w:val="000D1CC2"/>
    <w:rsid w:val="000D6321"/>
    <w:rsid w:val="000E07A3"/>
    <w:rsid w:val="000E224E"/>
    <w:rsid w:val="000E65CC"/>
    <w:rsid w:val="000F0267"/>
    <w:rsid w:val="000F168D"/>
    <w:rsid w:val="000F45B3"/>
    <w:rsid w:val="000F47F9"/>
    <w:rsid w:val="000F5261"/>
    <w:rsid w:val="000F53F6"/>
    <w:rsid w:val="0010005F"/>
    <w:rsid w:val="00101FC5"/>
    <w:rsid w:val="00102E22"/>
    <w:rsid w:val="00113D5C"/>
    <w:rsid w:val="00116069"/>
    <w:rsid w:val="00116AC3"/>
    <w:rsid w:val="001171E8"/>
    <w:rsid w:val="0012013D"/>
    <w:rsid w:val="00130D46"/>
    <w:rsid w:val="001326E1"/>
    <w:rsid w:val="00134611"/>
    <w:rsid w:val="001366AD"/>
    <w:rsid w:val="00147150"/>
    <w:rsid w:val="001506E4"/>
    <w:rsid w:val="00153D38"/>
    <w:rsid w:val="00153D89"/>
    <w:rsid w:val="001625B0"/>
    <w:rsid w:val="00163BE6"/>
    <w:rsid w:val="00163F43"/>
    <w:rsid w:val="00164B8F"/>
    <w:rsid w:val="00166447"/>
    <w:rsid w:val="001664A2"/>
    <w:rsid w:val="00166743"/>
    <w:rsid w:val="00172330"/>
    <w:rsid w:val="001751F7"/>
    <w:rsid w:val="00176268"/>
    <w:rsid w:val="00176B1D"/>
    <w:rsid w:val="001813DD"/>
    <w:rsid w:val="00183882"/>
    <w:rsid w:val="00183B78"/>
    <w:rsid w:val="00185D55"/>
    <w:rsid w:val="00186583"/>
    <w:rsid w:val="001868E1"/>
    <w:rsid w:val="00186F8C"/>
    <w:rsid w:val="00187C2A"/>
    <w:rsid w:val="00190881"/>
    <w:rsid w:val="001934D4"/>
    <w:rsid w:val="00195DF3"/>
    <w:rsid w:val="001A01D5"/>
    <w:rsid w:val="001A4423"/>
    <w:rsid w:val="001A732F"/>
    <w:rsid w:val="001B2276"/>
    <w:rsid w:val="001C1A94"/>
    <w:rsid w:val="001C3DE3"/>
    <w:rsid w:val="001C6A84"/>
    <w:rsid w:val="001C6CD5"/>
    <w:rsid w:val="001C6E50"/>
    <w:rsid w:val="001D18FC"/>
    <w:rsid w:val="001D34FE"/>
    <w:rsid w:val="001D44F6"/>
    <w:rsid w:val="001D75CE"/>
    <w:rsid w:val="001E051A"/>
    <w:rsid w:val="001F1D6C"/>
    <w:rsid w:val="001F2045"/>
    <w:rsid w:val="001F4132"/>
    <w:rsid w:val="001F6F45"/>
    <w:rsid w:val="00202AAA"/>
    <w:rsid w:val="00205B6E"/>
    <w:rsid w:val="00207D12"/>
    <w:rsid w:val="00210403"/>
    <w:rsid w:val="0021306F"/>
    <w:rsid w:val="00213F88"/>
    <w:rsid w:val="00220E77"/>
    <w:rsid w:val="00223351"/>
    <w:rsid w:val="00224C28"/>
    <w:rsid w:val="00226FFC"/>
    <w:rsid w:val="002311B2"/>
    <w:rsid w:val="00232A82"/>
    <w:rsid w:val="00232FEA"/>
    <w:rsid w:val="00233192"/>
    <w:rsid w:val="0023394C"/>
    <w:rsid w:val="00234E5E"/>
    <w:rsid w:val="0023588B"/>
    <w:rsid w:val="00245241"/>
    <w:rsid w:val="0025078A"/>
    <w:rsid w:val="00253ED0"/>
    <w:rsid w:val="00254576"/>
    <w:rsid w:val="00257D98"/>
    <w:rsid w:val="00260321"/>
    <w:rsid w:val="00262EAE"/>
    <w:rsid w:val="00266179"/>
    <w:rsid w:val="00270111"/>
    <w:rsid w:val="0027064C"/>
    <w:rsid w:val="00274603"/>
    <w:rsid w:val="00275BA2"/>
    <w:rsid w:val="0027793E"/>
    <w:rsid w:val="002823E1"/>
    <w:rsid w:val="00286296"/>
    <w:rsid w:val="00286511"/>
    <w:rsid w:val="00286F04"/>
    <w:rsid w:val="0029641A"/>
    <w:rsid w:val="00297C70"/>
    <w:rsid w:val="002B4C07"/>
    <w:rsid w:val="002C6C05"/>
    <w:rsid w:val="002D59C1"/>
    <w:rsid w:val="002E26E8"/>
    <w:rsid w:val="002E2B90"/>
    <w:rsid w:val="002E3BA4"/>
    <w:rsid w:val="002E5C01"/>
    <w:rsid w:val="002E7B2F"/>
    <w:rsid w:val="002F3258"/>
    <w:rsid w:val="00302D43"/>
    <w:rsid w:val="00304124"/>
    <w:rsid w:val="003054E5"/>
    <w:rsid w:val="003071D9"/>
    <w:rsid w:val="003077B6"/>
    <w:rsid w:val="00311711"/>
    <w:rsid w:val="003146E4"/>
    <w:rsid w:val="003149ED"/>
    <w:rsid w:val="00314B7E"/>
    <w:rsid w:val="0031784A"/>
    <w:rsid w:val="003178DC"/>
    <w:rsid w:val="00321938"/>
    <w:rsid w:val="0032299D"/>
    <w:rsid w:val="00323D2F"/>
    <w:rsid w:val="00325BBE"/>
    <w:rsid w:val="00327890"/>
    <w:rsid w:val="00333975"/>
    <w:rsid w:val="003346B1"/>
    <w:rsid w:val="00337EC7"/>
    <w:rsid w:val="00341945"/>
    <w:rsid w:val="00341BAD"/>
    <w:rsid w:val="00342754"/>
    <w:rsid w:val="0035010A"/>
    <w:rsid w:val="0035641F"/>
    <w:rsid w:val="00357737"/>
    <w:rsid w:val="0036132A"/>
    <w:rsid w:val="00363297"/>
    <w:rsid w:val="0036380B"/>
    <w:rsid w:val="003644EB"/>
    <w:rsid w:val="003706A6"/>
    <w:rsid w:val="00372ACC"/>
    <w:rsid w:val="00375260"/>
    <w:rsid w:val="00382312"/>
    <w:rsid w:val="00385636"/>
    <w:rsid w:val="0039180A"/>
    <w:rsid w:val="00396FD6"/>
    <w:rsid w:val="003A3F7A"/>
    <w:rsid w:val="003A4320"/>
    <w:rsid w:val="003A4783"/>
    <w:rsid w:val="003A4AD8"/>
    <w:rsid w:val="003A4D73"/>
    <w:rsid w:val="003A66CE"/>
    <w:rsid w:val="003A7B37"/>
    <w:rsid w:val="003B17A1"/>
    <w:rsid w:val="003B2138"/>
    <w:rsid w:val="003B2315"/>
    <w:rsid w:val="003B23DC"/>
    <w:rsid w:val="003B6F34"/>
    <w:rsid w:val="003C280D"/>
    <w:rsid w:val="003C329A"/>
    <w:rsid w:val="003C3A0E"/>
    <w:rsid w:val="003C48DC"/>
    <w:rsid w:val="003D0457"/>
    <w:rsid w:val="003D074E"/>
    <w:rsid w:val="003E188D"/>
    <w:rsid w:val="003E2C5F"/>
    <w:rsid w:val="003E46C0"/>
    <w:rsid w:val="003E4955"/>
    <w:rsid w:val="003E7C80"/>
    <w:rsid w:val="003F32F4"/>
    <w:rsid w:val="003F6EA4"/>
    <w:rsid w:val="003F7A86"/>
    <w:rsid w:val="00400945"/>
    <w:rsid w:val="0040237B"/>
    <w:rsid w:val="00404A26"/>
    <w:rsid w:val="00405289"/>
    <w:rsid w:val="00406A46"/>
    <w:rsid w:val="00407959"/>
    <w:rsid w:val="004079AD"/>
    <w:rsid w:val="00411104"/>
    <w:rsid w:val="00412E2A"/>
    <w:rsid w:val="00414329"/>
    <w:rsid w:val="00422564"/>
    <w:rsid w:val="00424924"/>
    <w:rsid w:val="004276D4"/>
    <w:rsid w:val="0044033C"/>
    <w:rsid w:val="00440F64"/>
    <w:rsid w:val="00447232"/>
    <w:rsid w:val="00451717"/>
    <w:rsid w:val="00452345"/>
    <w:rsid w:val="004529E7"/>
    <w:rsid w:val="00454C3A"/>
    <w:rsid w:val="00456AA5"/>
    <w:rsid w:val="0046007B"/>
    <w:rsid w:val="00462391"/>
    <w:rsid w:val="00464010"/>
    <w:rsid w:val="0046608F"/>
    <w:rsid w:val="00466E9A"/>
    <w:rsid w:val="00467535"/>
    <w:rsid w:val="00467F08"/>
    <w:rsid w:val="0048603C"/>
    <w:rsid w:val="00491874"/>
    <w:rsid w:val="004938FF"/>
    <w:rsid w:val="0049501C"/>
    <w:rsid w:val="0049744B"/>
    <w:rsid w:val="00497CA1"/>
    <w:rsid w:val="004A61FA"/>
    <w:rsid w:val="004B4A21"/>
    <w:rsid w:val="004B4C37"/>
    <w:rsid w:val="004B4C50"/>
    <w:rsid w:val="004B7E45"/>
    <w:rsid w:val="004C0652"/>
    <w:rsid w:val="004C2BAF"/>
    <w:rsid w:val="004C3514"/>
    <w:rsid w:val="004C4877"/>
    <w:rsid w:val="004C5E9C"/>
    <w:rsid w:val="004C6BD0"/>
    <w:rsid w:val="004C6C4B"/>
    <w:rsid w:val="004D4282"/>
    <w:rsid w:val="004E27F0"/>
    <w:rsid w:val="004E4C55"/>
    <w:rsid w:val="004F1112"/>
    <w:rsid w:val="004F615F"/>
    <w:rsid w:val="00501617"/>
    <w:rsid w:val="005024CE"/>
    <w:rsid w:val="00503CC1"/>
    <w:rsid w:val="005061E0"/>
    <w:rsid w:val="00506966"/>
    <w:rsid w:val="00512E7F"/>
    <w:rsid w:val="00520B75"/>
    <w:rsid w:val="0052120A"/>
    <w:rsid w:val="005223EE"/>
    <w:rsid w:val="00524ACC"/>
    <w:rsid w:val="00527D6C"/>
    <w:rsid w:val="00535CF5"/>
    <w:rsid w:val="00541216"/>
    <w:rsid w:val="00542143"/>
    <w:rsid w:val="00543DFC"/>
    <w:rsid w:val="00544E52"/>
    <w:rsid w:val="005453EA"/>
    <w:rsid w:val="005505DD"/>
    <w:rsid w:val="00554549"/>
    <w:rsid w:val="00555B3E"/>
    <w:rsid w:val="00557B30"/>
    <w:rsid w:val="00564F56"/>
    <w:rsid w:val="00566C7D"/>
    <w:rsid w:val="00573BB9"/>
    <w:rsid w:val="0057693C"/>
    <w:rsid w:val="005775CF"/>
    <w:rsid w:val="00583BBF"/>
    <w:rsid w:val="005876DC"/>
    <w:rsid w:val="0059616F"/>
    <w:rsid w:val="005A0327"/>
    <w:rsid w:val="005A1D1F"/>
    <w:rsid w:val="005A329F"/>
    <w:rsid w:val="005A79C4"/>
    <w:rsid w:val="005A7D22"/>
    <w:rsid w:val="005B0533"/>
    <w:rsid w:val="005B0893"/>
    <w:rsid w:val="005B1B93"/>
    <w:rsid w:val="005B216E"/>
    <w:rsid w:val="005B38FC"/>
    <w:rsid w:val="005B4741"/>
    <w:rsid w:val="005B5446"/>
    <w:rsid w:val="005B5677"/>
    <w:rsid w:val="005C2B1D"/>
    <w:rsid w:val="005C4B57"/>
    <w:rsid w:val="005C5F73"/>
    <w:rsid w:val="005C7EB8"/>
    <w:rsid w:val="005D38EF"/>
    <w:rsid w:val="005D3CF6"/>
    <w:rsid w:val="005D5F03"/>
    <w:rsid w:val="005D70DC"/>
    <w:rsid w:val="005E1E0E"/>
    <w:rsid w:val="005E26B8"/>
    <w:rsid w:val="005E37D6"/>
    <w:rsid w:val="005E6947"/>
    <w:rsid w:val="005F61BB"/>
    <w:rsid w:val="005F7F50"/>
    <w:rsid w:val="00601577"/>
    <w:rsid w:val="006025F9"/>
    <w:rsid w:val="006037CE"/>
    <w:rsid w:val="00603E91"/>
    <w:rsid w:val="006117AB"/>
    <w:rsid w:val="006123BF"/>
    <w:rsid w:val="0061468C"/>
    <w:rsid w:val="00617E3A"/>
    <w:rsid w:val="0062038F"/>
    <w:rsid w:val="00623A1A"/>
    <w:rsid w:val="00626C21"/>
    <w:rsid w:val="00637D70"/>
    <w:rsid w:val="00640E1E"/>
    <w:rsid w:val="00646E11"/>
    <w:rsid w:val="00652BBA"/>
    <w:rsid w:val="0065421E"/>
    <w:rsid w:val="006545EC"/>
    <w:rsid w:val="00655C66"/>
    <w:rsid w:val="00655D4D"/>
    <w:rsid w:val="006573D7"/>
    <w:rsid w:val="00661695"/>
    <w:rsid w:val="00666402"/>
    <w:rsid w:val="006733BB"/>
    <w:rsid w:val="00677DE4"/>
    <w:rsid w:val="006802AD"/>
    <w:rsid w:val="006803E2"/>
    <w:rsid w:val="0068125B"/>
    <w:rsid w:val="0068554E"/>
    <w:rsid w:val="00685C74"/>
    <w:rsid w:val="00687A84"/>
    <w:rsid w:val="00687BE5"/>
    <w:rsid w:val="006904CB"/>
    <w:rsid w:val="00695ADF"/>
    <w:rsid w:val="00697E82"/>
    <w:rsid w:val="006A0A2B"/>
    <w:rsid w:val="006A18C8"/>
    <w:rsid w:val="006A60C3"/>
    <w:rsid w:val="006A66FA"/>
    <w:rsid w:val="006A7D2D"/>
    <w:rsid w:val="006B19FD"/>
    <w:rsid w:val="006B29EF"/>
    <w:rsid w:val="006B4946"/>
    <w:rsid w:val="006B5448"/>
    <w:rsid w:val="006B653A"/>
    <w:rsid w:val="006B6A5B"/>
    <w:rsid w:val="006C0F3D"/>
    <w:rsid w:val="006C6C71"/>
    <w:rsid w:val="006C79EF"/>
    <w:rsid w:val="006D347B"/>
    <w:rsid w:val="006D49B5"/>
    <w:rsid w:val="006D7D21"/>
    <w:rsid w:val="006E5BD6"/>
    <w:rsid w:val="006E6000"/>
    <w:rsid w:val="006E7D24"/>
    <w:rsid w:val="006F2352"/>
    <w:rsid w:val="006F4590"/>
    <w:rsid w:val="006F5F9E"/>
    <w:rsid w:val="006F6096"/>
    <w:rsid w:val="006F6C51"/>
    <w:rsid w:val="006F6E22"/>
    <w:rsid w:val="0070007B"/>
    <w:rsid w:val="0070011A"/>
    <w:rsid w:val="00700C39"/>
    <w:rsid w:val="00703942"/>
    <w:rsid w:val="007039B2"/>
    <w:rsid w:val="00703F3B"/>
    <w:rsid w:val="0070426B"/>
    <w:rsid w:val="00705F11"/>
    <w:rsid w:val="00710373"/>
    <w:rsid w:val="007135D0"/>
    <w:rsid w:val="007202BD"/>
    <w:rsid w:val="00720E59"/>
    <w:rsid w:val="00723204"/>
    <w:rsid w:val="00724767"/>
    <w:rsid w:val="0072588D"/>
    <w:rsid w:val="0073175F"/>
    <w:rsid w:val="00733A29"/>
    <w:rsid w:val="00734035"/>
    <w:rsid w:val="00735906"/>
    <w:rsid w:val="00742305"/>
    <w:rsid w:val="00744F53"/>
    <w:rsid w:val="00747049"/>
    <w:rsid w:val="0075492B"/>
    <w:rsid w:val="007568B5"/>
    <w:rsid w:val="00765AB5"/>
    <w:rsid w:val="00772748"/>
    <w:rsid w:val="007735C4"/>
    <w:rsid w:val="0077402F"/>
    <w:rsid w:val="007745FC"/>
    <w:rsid w:val="00780570"/>
    <w:rsid w:val="007857F1"/>
    <w:rsid w:val="00787854"/>
    <w:rsid w:val="00787E06"/>
    <w:rsid w:val="00790E0E"/>
    <w:rsid w:val="007949AA"/>
    <w:rsid w:val="00797464"/>
    <w:rsid w:val="007A1047"/>
    <w:rsid w:val="007A2E1F"/>
    <w:rsid w:val="007A3CD7"/>
    <w:rsid w:val="007A421E"/>
    <w:rsid w:val="007B2E26"/>
    <w:rsid w:val="007B399C"/>
    <w:rsid w:val="007B5E2D"/>
    <w:rsid w:val="007B6CC0"/>
    <w:rsid w:val="007C450E"/>
    <w:rsid w:val="007C4CAA"/>
    <w:rsid w:val="007D24DD"/>
    <w:rsid w:val="007D26B3"/>
    <w:rsid w:val="007E547E"/>
    <w:rsid w:val="007F3677"/>
    <w:rsid w:val="007F3990"/>
    <w:rsid w:val="007F4136"/>
    <w:rsid w:val="007F52EA"/>
    <w:rsid w:val="007F5C77"/>
    <w:rsid w:val="00807A4D"/>
    <w:rsid w:val="00807A60"/>
    <w:rsid w:val="0081042C"/>
    <w:rsid w:val="00811188"/>
    <w:rsid w:val="00811715"/>
    <w:rsid w:val="00812F67"/>
    <w:rsid w:val="00814D7E"/>
    <w:rsid w:val="00820477"/>
    <w:rsid w:val="008216FE"/>
    <w:rsid w:val="008217A7"/>
    <w:rsid w:val="0082346A"/>
    <w:rsid w:val="0082771A"/>
    <w:rsid w:val="00830DC1"/>
    <w:rsid w:val="00831003"/>
    <w:rsid w:val="0084046B"/>
    <w:rsid w:val="008508A2"/>
    <w:rsid w:val="00852E8F"/>
    <w:rsid w:val="008548F8"/>
    <w:rsid w:val="00856B12"/>
    <w:rsid w:val="00861007"/>
    <w:rsid w:val="008635FD"/>
    <w:rsid w:val="00866148"/>
    <w:rsid w:val="00872099"/>
    <w:rsid w:val="008724E0"/>
    <w:rsid w:val="0087255F"/>
    <w:rsid w:val="00872CE9"/>
    <w:rsid w:val="008752E6"/>
    <w:rsid w:val="00876C8B"/>
    <w:rsid w:val="00877E91"/>
    <w:rsid w:val="00880316"/>
    <w:rsid w:val="00882B99"/>
    <w:rsid w:val="00890868"/>
    <w:rsid w:val="00891C3E"/>
    <w:rsid w:val="00896BD9"/>
    <w:rsid w:val="008A1AF5"/>
    <w:rsid w:val="008A54A5"/>
    <w:rsid w:val="008A61C8"/>
    <w:rsid w:val="008A6586"/>
    <w:rsid w:val="008B3E83"/>
    <w:rsid w:val="008B4497"/>
    <w:rsid w:val="008C0B6B"/>
    <w:rsid w:val="008C127C"/>
    <w:rsid w:val="008C2BEB"/>
    <w:rsid w:val="008C32D1"/>
    <w:rsid w:val="008C595D"/>
    <w:rsid w:val="008C660B"/>
    <w:rsid w:val="008D04C0"/>
    <w:rsid w:val="008D4366"/>
    <w:rsid w:val="008D4754"/>
    <w:rsid w:val="008E5236"/>
    <w:rsid w:val="008F2ECD"/>
    <w:rsid w:val="008F3BA9"/>
    <w:rsid w:val="008F5631"/>
    <w:rsid w:val="008F6998"/>
    <w:rsid w:val="00902FD3"/>
    <w:rsid w:val="00903BC3"/>
    <w:rsid w:val="00903F4F"/>
    <w:rsid w:val="00914373"/>
    <w:rsid w:val="00914B29"/>
    <w:rsid w:val="009159F3"/>
    <w:rsid w:val="00915A73"/>
    <w:rsid w:val="00917A96"/>
    <w:rsid w:val="00917FF6"/>
    <w:rsid w:val="00925420"/>
    <w:rsid w:val="0092631E"/>
    <w:rsid w:val="0092718A"/>
    <w:rsid w:val="009327A1"/>
    <w:rsid w:val="00932B03"/>
    <w:rsid w:val="0093429D"/>
    <w:rsid w:val="00935714"/>
    <w:rsid w:val="009361DE"/>
    <w:rsid w:val="00940DD5"/>
    <w:rsid w:val="00945932"/>
    <w:rsid w:val="009504B7"/>
    <w:rsid w:val="00950833"/>
    <w:rsid w:val="0095531A"/>
    <w:rsid w:val="00967B85"/>
    <w:rsid w:val="00976A68"/>
    <w:rsid w:val="009774F2"/>
    <w:rsid w:val="00977609"/>
    <w:rsid w:val="009847CC"/>
    <w:rsid w:val="00985489"/>
    <w:rsid w:val="009858DB"/>
    <w:rsid w:val="009871F4"/>
    <w:rsid w:val="009900FB"/>
    <w:rsid w:val="009949AD"/>
    <w:rsid w:val="009958A9"/>
    <w:rsid w:val="00995BBD"/>
    <w:rsid w:val="00995DA6"/>
    <w:rsid w:val="009A47BD"/>
    <w:rsid w:val="009A6DC4"/>
    <w:rsid w:val="009B1019"/>
    <w:rsid w:val="009B223B"/>
    <w:rsid w:val="009B29EF"/>
    <w:rsid w:val="009B2C34"/>
    <w:rsid w:val="009B367A"/>
    <w:rsid w:val="009B58E4"/>
    <w:rsid w:val="009B646A"/>
    <w:rsid w:val="009C0570"/>
    <w:rsid w:val="009C1F2C"/>
    <w:rsid w:val="009C3A2F"/>
    <w:rsid w:val="009C4F27"/>
    <w:rsid w:val="009D0FD5"/>
    <w:rsid w:val="009D1457"/>
    <w:rsid w:val="009D1B19"/>
    <w:rsid w:val="009D4E45"/>
    <w:rsid w:val="009D697E"/>
    <w:rsid w:val="009E25DC"/>
    <w:rsid w:val="009E78F7"/>
    <w:rsid w:val="009F1B3A"/>
    <w:rsid w:val="009F3D4E"/>
    <w:rsid w:val="009F400C"/>
    <w:rsid w:val="009F5673"/>
    <w:rsid w:val="00A00FE0"/>
    <w:rsid w:val="00A012BC"/>
    <w:rsid w:val="00A01AF7"/>
    <w:rsid w:val="00A01BCC"/>
    <w:rsid w:val="00A031D2"/>
    <w:rsid w:val="00A10636"/>
    <w:rsid w:val="00A11069"/>
    <w:rsid w:val="00A13415"/>
    <w:rsid w:val="00A149F3"/>
    <w:rsid w:val="00A17BC3"/>
    <w:rsid w:val="00A20D23"/>
    <w:rsid w:val="00A23A09"/>
    <w:rsid w:val="00A23F73"/>
    <w:rsid w:val="00A3353F"/>
    <w:rsid w:val="00A33EC2"/>
    <w:rsid w:val="00A351A5"/>
    <w:rsid w:val="00A35855"/>
    <w:rsid w:val="00A371FA"/>
    <w:rsid w:val="00A47DE9"/>
    <w:rsid w:val="00A51375"/>
    <w:rsid w:val="00A54C60"/>
    <w:rsid w:val="00A56D1E"/>
    <w:rsid w:val="00A57BD1"/>
    <w:rsid w:val="00A61BB2"/>
    <w:rsid w:val="00A61C8E"/>
    <w:rsid w:val="00A7017D"/>
    <w:rsid w:val="00A7403D"/>
    <w:rsid w:val="00A75735"/>
    <w:rsid w:val="00A84542"/>
    <w:rsid w:val="00A85298"/>
    <w:rsid w:val="00A868C6"/>
    <w:rsid w:val="00A86943"/>
    <w:rsid w:val="00A87B0C"/>
    <w:rsid w:val="00A918B7"/>
    <w:rsid w:val="00A92055"/>
    <w:rsid w:val="00A92D79"/>
    <w:rsid w:val="00A94455"/>
    <w:rsid w:val="00AA057B"/>
    <w:rsid w:val="00AA0B97"/>
    <w:rsid w:val="00AA1349"/>
    <w:rsid w:val="00AA1FCE"/>
    <w:rsid w:val="00AA31B4"/>
    <w:rsid w:val="00AA3924"/>
    <w:rsid w:val="00AA53E4"/>
    <w:rsid w:val="00AA69F4"/>
    <w:rsid w:val="00AB42FC"/>
    <w:rsid w:val="00AB61F7"/>
    <w:rsid w:val="00AC5067"/>
    <w:rsid w:val="00AC632C"/>
    <w:rsid w:val="00AC658E"/>
    <w:rsid w:val="00AC6701"/>
    <w:rsid w:val="00AC79DD"/>
    <w:rsid w:val="00AD0182"/>
    <w:rsid w:val="00AD0479"/>
    <w:rsid w:val="00AD1779"/>
    <w:rsid w:val="00AD1F4B"/>
    <w:rsid w:val="00AD31A0"/>
    <w:rsid w:val="00AD57AD"/>
    <w:rsid w:val="00AD6800"/>
    <w:rsid w:val="00AF2316"/>
    <w:rsid w:val="00AF3B33"/>
    <w:rsid w:val="00AF3E3D"/>
    <w:rsid w:val="00B007F5"/>
    <w:rsid w:val="00B03047"/>
    <w:rsid w:val="00B0313A"/>
    <w:rsid w:val="00B049C4"/>
    <w:rsid w:val="00B06F45"/>
    <w:rsid w:val="00B10063"/>
    <w:rsid w:val="00B17E18"/>
    <w:rsid w:val="00B17E4D"/>
    <w:rsid w:val="00B20E78"/>
    <w:rsid w:val="00B315F5"/>
    <w:rsid w:val="00B35BEA"/>
    <w:rsid w:val="00B35EBF"/>
    <w:rsid w:val="00B36EB6"/>
    <w:rsid w:val="00B42802"/>
    <w:rsid w:val="00B43DF0"/>
    <w:rsid w:val="00B529B1"/>
    <w:rsid w:val="00B63485"/>
    <w:rsid w:val="00B6454E"/>
    <w:rsid w:val="00B70A5C"/>
    <w:rsid w:val="00B71A5F"/>
    <w:rsid w:val="00B74A77"/>
    <w:rsid w:val="00B76D74"/>
    <w:rsid w:val="00B77B6B"/>
    <w:rsid w:val="00B804D6"/>
    <w:rsid w:val="00B850A0"/>
    <w:rsid w:val="00B8612E"/>
    <w:rsid w:val="00B90723"/>
    <w:rsid w:val="00B94677"/>
    <w:rsid w:val="00B95D27"/>
    <w:rsid w:val="00B963B3"/>
    <w:rsid w:val="00BA088D"/>
    <w:rsid w:val="00BA3B4B"/>
    <w:rsid w:val="00BA5B4A"/>
    <w:rsid w:val="00BB29F5"/>
    <w:rsid w:val="00BB6AA8"/>
    <w:rsid w:val="00BC0EDC"/>
    <w:rsid w:val="00BC18FB"/>
    <w:rsid w:val="00BC1A5E"/>
    <w:rsid w:val="00BC20E3"/>
    <w:rsid w:val="00BC4257"/>
    <w:rsid w:val="00BC48D9"/>
    <w:rsid w:val="00BC4EC3"/>
    <w:rsid w:val="00BD214E"/>
    <w:rsid w:val="00BD3CD6"/>
    <w:rsid w:val="00BD68F8"/>
    <w:rsid w:val="00BE0C40"/>
    <w:rsid w:val="00BE47F5"/>
    <w:rsid w:val="00BE7E01"/>
    <w:rsid w:val="00BF338D"/>
    <w:rsid w:val="00BF5F47"/>
    <w:rsid w:val="00C01ED1"/>
    <w:rsid w:val="00C067A8"/>
    <w:rsid w:val="00C06C43"/>
    <w:rsid w:val="00C07AF9"/>
    <w:rsid w:val="00C111E0"/>
    <w:rsid w:val="00C126AF"/>
    <w:rsid w:val="00C17C39"/>
    <w:rsid w:val="00C20200"/>
    <w:rsid w:val="00C20478"/>
    <w:rsid w:val="00C2338E"/>
    <w:rsid w:val="00C266B2"/>
    <w:rsid w:val="00C30186"/>
    <w:rsid w:val="00C30F57"/>
    <w:rsid w:val="00C344E1"/>
    <w:rsid w:val="00C37731"/>
    <w:rsid w:val="00C37E4D"/>
    <w:rsid w:val="00C417D4"/>
    <w:rsid w:val="00C50465"/>
    <w:rsid w:val="00C53E28"/>
    <w:rsid w:val="00C613FE"/>
    <w:rsid w:val="00C64E8B"/>
    <w:rsid w:val="00C66BD9"/>
    <w:rsid w:val="00C713C7"/>
    <w:rsid w:val="00C73576"/>
    <w:rsid w:val="00C7386C"/>
    <w:rsid w:val="00C84BA6"/>
    <w:rsid w:val="00C90D35"/>
    <w:rsid w:val="00C91AA8"/>
    <w:rsid w:val="00C9368B"/>
    <w:rsid w:val="00CA1ABF"/>
    <w:rsid w:val="00CA2AF9"/>
    <w:rsid w:val="00CA493A"/>
    <w:rsid w:val="00CA5538"/>
    <w:rsid w:val="00CA7492"/>
    <w:rsid w:val="00CA77CD"/>
    <w:rsid w:val="00CB4AE1"/>
    <w:rsid w:val="00CB531F"/>
    <w:rsid w:val="00CC2D23"/>
    <w:rsid w:val="00CC5775"/>
    <w:rsid w:val="00CC63DF"/>
    <w:rsid w:val="00CD0D58"/>
    <w:rsid w:val="00CD22E6"/>
    <w:rsid w:val="00CD5C5B"/>
    <w:rsid w:val="00CD5E4D"/>
    <w:rsid w:val="00CD6266"/>
    <w:rsid w:val="00CE3688"/>
    <w:rsid w:val="00CE375D"/>
    <w:rsid w:val="00CE37BC"/>
    <w:rsid w:val="00CE580B"/>
    <w:rsid w:val="00CE7F40"/>
    <w:rsid w:val="00CF24F7"/>
    <w:rsid w:val="00D000EB"/>
    <w:rsid w:val="00D107B4"/>
    <w:rsid w:val="00D1205C"/>
    <w:rsid w:val="00D131C6"/>
    <w:rsid w:val="00D1556E"/>
    <w:rsid w:val="00D172E3"/>
    <w:rsid w:val="00D278B5"/>
    <w:rsid w:val="00D2795C"/>
    <w:rsid w:val="00D30324"/>
    <w:rsid w:val="00D336FE"/>
    <w:rsid w:val="00D33F66"/>
    <w:rsid w:val="00D34D38"/>
    <w:rsid w:val="00D355BE"/>
    <w:rsid w:val="00D36C82"/>
    <w:rsid w:val="00D428C3"/>
    <w:rsid w:val="00D42A77"/>
    <w:rsid w:val="00D42FF9"/>
    <w:rsid w:val="00D46057"/>
    <w:rsid w:val="00D57814"/>
    <w:rsid w:val="00D63C53"/>
    <w:rsid w:val="00D63F49"/>
    <w:rsid w:val="00D7084A"/>
    <w:rsid w:val="00D7184B"/>
    <w:rsid w:val="00D752EF"/>
    <w:rsid w:val="00DA1939"/>
    <w:rsid w:val="00DA1D54"/>
    <w:rsid w:val="00DA22F0"/>
    <w:rsid w:val="00DA48CE"/>
    <w:rsid w:val="00DB55D2"/>
    <w:rsid w:val="00DB5CF2"/>
    <w:rsid w:val="00DB608A"/>
    <w:rsid w:val="00DC6138"/>
    <w:rsid w:val="00DD409C"/>
    <w:rsid w:val="00DE1B68"/>
    <w:rsid w:val="00DE276A"/>
    <w:rsid w:val="00DE4F7A"/>
    <w:rsid w:val="00DF4014"/>
    <w:rsid w:val="00DF6A6A"/>
    <w:rsid w:val="00DF6BAC"/>
    <w:rsid w:val="00DF740A"/>
    <w:rsid w:val="00E00353"/>
    <w:rsid w:val="00E04FA1"/>
    <w:rsid w:val="00E052C1"/>
    <w:rsid w:val="00E11D9A"/>
    <w:rsid w:val="00E12B22"/>
    <w:rsid w:val="00E15131"/>
    <w:rsid w:val="00E20413"/>
    <w:rsid w:val="00E258C8"/>
    <w:rsid w:val="00E25C2E"/>
    <w:rsid w:val="00E25C37"/>
    <w:rsid w:val="00E271F0"/>
    <w:rsid w:val="00E30AA4"/>
    <w:rsid w:val="00E30EEB"/>
    <w:rsid w:val="00E311C9"/>
    <w:rsid w:val="00E31C02"/>
    <w:rsid w:val="00E33657"/>
    <w:rsid w:val="00E4723E"/>
    <w:rsid w:val="00E475FC"/>
    <w:rsid w:val="00E53DDD"/>
    <w:rsid w:val="00E54D09"/>
    <w:rsid w:val="00E56393"/>
    <w:rsid w:val="00E5657F"/>
    <w:rsid w:val="00E56C66"/>
    <w:rsid w:val="00E61512"/>
    <w:rsid w:val="00E621F1"/>
    <w:rsid w:val="00E64328"/>
    <w:rsid w:val="00E64629"/>
    <w:rsid w:val="00E64B76"/>
    <w:rsid w:val="00E666D2"/>
    <w:rsid w:val="00E72285"/>
    <w:rsid w:val="00E776EB"/>
    <w:rsid w:val="00E77F92"/>
    <w:rsid w:val="00E807A9"/>
    <w:rsid w:val="00E80E4B"/>
    <w:rsid w:val="00E82C5C"/>
    <w:rsid w:val="00E92135"/>
    <w:rsid w:val="00E95088"/>
    <w:rsid w:val="00E95152"/>
    <w:rsid w:val="00EA1F6D"/>
    <w:rsid w:val="00EA4BFE"/>
    <w:rsid w:val="00EB227F"/>
    <w:rsid w:val="00EB3539"/>
    <w:rsid w:val="00EB69ED"/>
    <w:rsid w:val="00EC382A"/>
    <w:rsid w:val="00EC5E18"/>
    <w:rsid w:val="00EC6898"/>
    <w:rsid w:val="00ED0538"/>
    <w:rsid w:val="00ED1BF6"/>
    <w:rsid w:val="00ED3CD0"/>
    <w:rsid w:val="00ED495B"/>
    <w:rsid w:val="00EF41F4"/>
    <w:rsid w:val="00EF7033"/>
    <w:rsid w:val="00F0699A"/>
    <w:rsid w:val="00F07D78"/>
    <w:rsid w:val="00F121CD"/>
    <w:rsid w:val="00F2174B"/>
    <w:rsid w:val="00F21AD0"/>
    <w:rsid w:val="00F26B60"/>
    <w:rsid w:val="00F31316"/>
    <w:rsid w:val="00F31873"/>
    <w:rsid w:val="00F365E7"/>
    <w:rsid w:val="00F40BF9"/>
    <w:rsid w:val="00F417F5"/>
    <w:rsid w:val="00F445A1"/>
    <w:rsid w:val="00F45450"/>
    <w:rsid w:val="00F465F6"/>
    <w:rsid w:val="00F54963"/>
    <w:rsid w:val="00F61AED"/>
    <w:rsid w:val="00F63695"/>
    <w:rsid w:val="00F65453"/>
    <w:rsid w:val="00F67136"/>
    <w:rsid w:val="00F740C9"/>
    <w:rsid w:val="00F74B69"/>
    <w:rsid w:val="00F75109"/>
    <w:rsid w:val="00F754FA"/>
    <w:rsid w:val="00F8056C"/>
    <w:rsid w:val="00F80DF5"/>
    <w:rsid w:val="00F80F35"/>
    <w:rsid w:val="00F85A5F"/>
    <w:rsid w:val="00F86194"/>
    <w:rsid w:val="00F87A3A"/>
    <w:rsid w:val="00F933CA"/>
    <w:rsid w:val="00F96DB1"/>
    <w:rsid w:val="00F97341"/>
    <w:rsid w:val="00FA106D"/>
    <w:rsid w:val="00FA29C6"/>
    <w:rsid w:val="00FA3168"/>
    <w:rsid w:val="00FA40EA"/>
    <w:rsid w:val="00FA44E5"/>
    <w:rsid w:val="00FA4844"/>
    <w:rsid w:val="00FA5CA5"/>
    <w:rsid w:val="00FB0B33"/>
    <w:rsid w:val="00FC2724"/>
    <w:rsid w:val="00FC572C"/>
    <w:rsid w:val="00FC7102"/>
    <w:rsid w:val="00FD0A63"/>
    <w:rsid w:val="00FD23C2"/>
    <w:rsid w:val="00FD579E"/>
    <w:rsid w:val="00FD5C88"/>
    <w:rsid w:val="00FD60B1"/>
    <w:rsid w:val="00FE2A8C"/>
    <w:rsid w:val="00FE58C5"/>
    <w:rsid w:val="00FF5CF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6EFFA"/>
  <w15:docId w15:val="{76EE2DDA-C427-44EB-A115-43CCCC0E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000"/>
  </w:style>
  <w:style w:type="paragraph" w:styleId="Ttulo1">
    <w:name w:val="heading 1"/>
    <w:basedOn w:val="Normal"/>
    <w:next w:val="Normal"/>
    <w:link w:val="Ttulo1Car"/>
    <w:uiPriority w:val="9"/>
    <w:qFormat/>
    <w:rsid w:val="009B1019"/>
    <w:pPr>
      <w:keepNext/>
      <w:spacing w:before="240" w:after="60" w:line="240" w:lineRule="auto"/>
      <w:outlineLvl w:val="0"/>
    </w:pPr>
    <w:rPr>
      <w:rFonts w:ascii="Arial" w:eastAsia="Times New Roman" w:hAnsi="Arial" w:cs="Times New Roman"/>
      <w:b/>
      <w:kern w:val="28"/>
      <w:szCs w:val="20"/>
      <w:lang w:eastAsia="es-ES"/>
    </w:rPr>
  </w:style>
  <w:style w:type="paragraph" w:styleId="Ttulo2">
    <w:name w:val="heading 2"/>
    <w:basedOn w:val="Normal"/>
    <w:next w:val="Normal"/>
    <w:link w:val="Ttulo2Car"/>
    <w:uiPriority w:val="9"/>
    <w:unhideWhenUsed/>
    <w:qFormat/>
    <w:rsid w:val="002E7B2F"/>
    <w:pPr>
      <w:keepNext/>
      <w:keepLines/>
      <w:spacing w:before="40" w:after="0"/>
      <w:outlineLvl w:val="1"/>
    </w:pPr>
    <w:rPr>
      <w:rFonts w:ascii="Arial" w:eastAsiaTheme="majorEastAsia" w:hAnsi="Arial" w:cstheme="majorBidi"/>
      <w:b/>
      <w:szCs w:val="26"/>
    </w:rPr>
  </w:style>
  <w:style w:type="paragraph" w:styleId="Ttulo3">
    <w:name w:val="heading 3"/>
    <w:basedOn w:val="Normal"/>
    <w:next w:val="Normal"/>
    <w:link w:val="Ttulo3Car"/>
    <w:uiPriority w:val="9"/>
    <w:semiHidden/>
    <w:unhideWhenUsed/>
    <w:qFormat/>
    <w:rsid w:val="00B17E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8216F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Car,Encabezado1,Car Car1 Car,Encabezado2,Car Car Car1,Encabezado11 Car,Encabezado11,Car Car1 Car Car,Car Car1 Car Car Car,Car Car Car Car,Car Car Car Car Car Ca,Car Car Car Car Car Car, Car Car Car Car, Car Car1 Car, Car Car, Car"/>
    <w:basedOn w:val="Normal"/>
    <w:link w:val="EncabezadoCar"/>
    <w:unhideWhenUsed/>
    <w:rsid w:val="005A7D22"/>
    <w:pPr>
      <w:tabs>
        <w:tab w:val="center" w:pos="4252"/>
        <w:tab w:val="right" w:pos="8504"/>
      </w:tabs>
      <w:spacing w:after="0" w:line="240" w:lineRule="auto"/>
    </w:pPr>
  </w:style>
  <w:style w:type="character" w:customStyle="1" w:styleId="EncabezadoCar">
    <w:name w:val="Encabezado Car"/>
    <w:aliases w:val="Car Car Car,Car Car1,Encabezado1 Car,Car Car1 Car Car1,Encabezado2 Car,Car Car Car1 Car,Encabezado11 Car Car,Encabezado11 Car1,Car Car1 Car Car Car1,Car Car1 Car Car Car Car,Car Car Car Car Car,Car Car Car Car Car Ca Car, Car Car1 Car Car"/>
    <w:basedOn w:val="Fuentedeprrafopredeter"/>
    <w:link w:val="Encabezado"/>
    <w:rsid w:val="005A7D22"/>
  </w:style>
  <w:style w:type="paragraph" w:styleId="Piedepgina">
    <w:name w:val="footer"/>
    <w:basedOn w:val="Normal"/>
    <w:link w:val="PiedepginaCar"/>
    <w:uiPriority w:val="99"/>
    <w:unhideWhenUsed/>
    <w:rsid w:val="005A7D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7D22"/>
  </w:style>
  <w:style w:type="table" w:styleId="Tablaconcuadrcula">
    <w:name w:val="Table Grid"/>
    <w:basedOn w:val="Tablanormal"/>
    <w:uiPriority w:val="59"/>
    <w:rsid w:val="005A7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A7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7D22"/>
    <w:rPr>
      <w:rFonts w:ascii="Tahoma" w:hAnsi="Tahoma" w:cs="Tahoma"/>
      <w:sz w:val="16"/>
      <w:szCs w:val="16"/>
    </w:rPr>
  </w:style>
  <w:style w:type="paragraph" w:styleId="Prrafodelista">
    <w:name w:val="List Paragraph"/>
    <w:basedOn w:val="Normal"/>
    <w:uiPriority w:val="34"/>
    <w:qFormat/>
    <w:rsid w:val="006C6C71"/>
    <w:pPr>
      <w:ind w:left="720"/>
      <w:contextualSpacing/>
    </w:pPr>
  </w:style>
  <w:style w:type="paragraph" w:styleId="Textonotapie">
    <w:name w:val="footnote text"/>
    <w:basedOn w:val="Normal"/>
    <w:link w:val="TextonotapieCar"/>
    <w:semiHidden/>
    <w:rsid w:val="00903BC3"/>
    <w:pPr>
      <w:spacing w:after="0" w:line="240" w:lineRule="auto"/>
    </w:pPr>
    <w:rPr>
      <w:rFonts w:ascii="Times New Roman" w:eastAsia="Times New Roman" w:hAnsi="Times New Roman" w:cs="Times New Roman"/>
      <w:color w:val="000000"/>
      <w:sz w:val="20"/>
      <w:szCs w:val="24"/>
      <w:lang w:eastAsia="es-ES"/>
    </w:rPr>
  </w:style>
  <w:style w:type="character" w:customStyle="1" w:styleId="TextonotapieCar">
    <w:name w:val="Texto nota pie Car"/>
    <w:basedOn w:val="Fuentedeprrafopredeter"/>
    <w:link w:val="Textonotapie"/>
    <w:semiHidden/>
    <w:rsid w:val="00903BC3"/>
    <w:rPr>
      <w:rFonts w:ascii="Times New Roman" w:eastAsia="Times New Roman" w:hAnsi="Times New Roman" w:cs="Times New Roman"/>
      <w:color w:val="000000"/>
      <w:sz w:val="20"/>
      <w:szCs w:val="24"/>
      <w:lang w:eastAsia="es-ES"/>
    </w:rPr>
  </w:style>
  <w:style w:type="character" w:customStyle="1" w:styleId="Ttulo1Car">
    <w:name w:val="Título 1 Car"/>
    <w:basedOn w:val="Fuentedeprrafopredeter"/>
    <w:link w:val="Ttulo1"/>
    <w:uiPriority w:val="9"/>
    <w:rsid w:val="009B1019"/>
    <w:rPr>
      <w:rFonts w:ascii="Arial" w:eastAsia="Times New Roman" w:hAnsi="Arial" w:cs="Times New Roman"/>
      <w:b/>
      <w:kern w:val="28"/>
      <w:szCs w:val="20"/>
      <w:lang w:eastAsia="es-ES"/>
    </w:rPr>
  </w:style>
  <w:style w:type="paragraph" w:styleId="Textoindependiente">
    <w:name w:val="Body Text"/>
    <w:basedOn w:val="Normal"/>
    <w:link w:val="TextoindependienteCar"/>
    <w:rsid w:val="00ED3CD0"/>
    <w:pPr>
      <w:spacing w:after="0" w:line="240" w:lineRule="auto"/>
      <w:jc w:val="both"/>
    </w:pPr>
    <w:rPr>
      <w:rFonts w:ascii="Comic Sans MS" w:eastAsia="Times New Roman" w:hAnsi="Comic Sans MS" w:cs="Times New Roman"/>
      <w:spacing w:val="-3"/>
      <w:sz w:val="20"/>
      <w:szCs w:val="20"/>
      <w:lang w:eastAsia="es-ES"/>
    </w:rPr>
  </w:style>
  <w:style w:type="character" w:customStyle="1" w:styleId="TextoindependienteCar">
    <w:name w:val="Texto independiente Car"/>
    <w:basedOn w:val="Fuentedeprrafopredeter"/>
    <w:link w:val="Textoindependiente"/>
    <w:rsid w:val="00ED3CD0"/>
    <w:rPr>
      <w:rFonts w:ascii="Comic Sans MS" w:eastAsia="Times New Roman" w:hAnsi="Comic Sans MS" w:cs="Times New Roman"/>
      <w:spacing w:val="-3"/>
      <w:sz w:val="20"/>
      <w:szCs w:val="20"/>
      <w:lang w:eastAsia="es-ES"/>
    </w:rPr>
  </w:style>
  <w:style w:type="paragraph" w:styleId="NormalWeb">
    <w:name w:val="Normal (Web)"/>
    <w:basedOn w:val="Normal"/>
    <w:uiPriority w:val="99"/>
    <w:unhideWhenUsed/>
    <w:rsid w:val="00ED3CD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81F65"/>
    <w:rPr>
      <w:color w:val="0000FF" w:themeColor="hyperlink"/>
      <w:u w:val="single"/>
    </w:rPr>
  </w:style>
  <w:style w:type="table" w:customStyle="1" w:styleId="Tabladecuadrcula5oscura-nfasis21">
    <w:name w:val="Tabla de cuadrícula 5 oscura - Énfasis 21"/>
    <w:basedOn w:val="Tablanormal"/>
    <w:uiPriority w:val="50"/>
    <w:rsid w:val="00372A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customStyle="1" w:styleId="Default">
    <w:name w:val="Default"/>
    <w:link w:val="DefaultCar"/>
    <w:rsid w:val="006E6000"/>
    <w:pPr>
      <w:autoSpaceDE w:val="0"/>
      <w:autoSpaceDN w:val="0"/>
      <w:adjustRightInd w:val="0"/>
      <w:spacing w:after="0" w:line="240" w:lineRule="auto"/>
    </w:pPr>
    <w:rPr>
      <w:rFonts w:ascii="Arial" w:hAnsi="Arial" w:cs="Arial"/>
      <w:color w:val="000000"/>
      <w:sz w:val="24"/>
      <w:szCs w:val="24"/>
      <w:lang w:val="es-ES"/>
    </w:rPr>
  </w:style>
  <w:style w:type="table" w:customStyle="1" w:styleId="Tabladecuadrcula6concolores-nfasis21">
    <w:name w:val="Tabla de cuadrícula 6 con colores - Énfasis 21"/>
    <w:basedOn w:val="Tablanormal"/>
    <w:uiPriority w:val="51"/>
    <w:rsid w:val="0073590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6concolores-nfasis4">
    <w:name w:val="Grid Table 6 Colorful Accent 4"/>
    <w:basedOn w:val="Tablanormal"/>
    <w:uiPriority w:val="51"/>
    <w:rsid w:val="009D1B1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DefaultCar">
    <w:name w:val="Default Car"/>
    <w:link w:val="Default"/>
    <w:rsid w:val="007949AA"/>
    <w:rPr>
      <w:rFonts w:ascii="Arial" w:hAnsi="Arial" w:cs="Arial"/>
      <w:color w:val="000000"/>
      <w:sz w:val="24"/>
      <w:szCs w:val="24"/>
      <w:lang w:val="es-ES"/>
    </w:rPr>
  </w:style>
  <w:style w:type="table" w:styleId="Tabladecuadrcula1clara-nfasis1">
    <w:name w:val="Grid Table 1 Light Accent 1"/>
    <w:basedOn w:val="Tablanormal"/>
    <w:uiPriority w:val="46"/>
    <w:rsid w:val="007949A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5oscura-nfasis5">
    <w:name w:val="Grid Table 5 Dark Accent 5"/>
    <w:basedOn w:val="Tablanormal"/>
    <w:uiPriority w:val="50"/>
    <w:rsid w:val="00AB42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Textoennegrita">
    <w:name w:val="Strong"/>
    <w:basedOn w:val="Fuentedeprrafopredeter"/>
    <w:uiPriority w:val="22"/>
    <w:qFormat/>
    <w:rsid w:val="00B35BEA"/>
    <w:rPr>
      <w:b/>
      <w:bCs/>
    </w:rPr>
  </w:style>
  <w:style w:type="character" w:customStyle="1" w:styleId="Ttulo4Car">
    <w:name w:val="Título 4 Car"/>
    <w:basedOn w:val="Fuentedeprrafopredeter"/>
    <w:link w:val="Ttulo4"/>
    <w:uiPriority w:val="9"/>
    <w:rsid w:val="008216FE"/>
    <w:rPr>
      <w:rFonts w:asciiTheme="majorHAnsi" w:eastAsiaTheme="majorEastAsia" w:hAnsiTheme="majorHAnsi" w:cstheme="majorBidi"/>
      <w:i/>
      <w:iCs/>
      <w:color w:val="365F91" w:themeColor="accent1" w:themeShade="BF"/>
    </w:rPr>
  </w:style>
  <w:style w:type="table" w:styleId="Tabladecuadrcula4-nfasis1">
    <w:name w:val="Grid Table 4 Accent 1"/>
    <w:basedOn w:val="Tablanormal"/>
    <w:uiPriority w:val="49"/>
    <w:rsid w:val="0073175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B17E18"/>
    <w:rPr>
      <w:rFonts w:asciiTheme="majorHAnsi" w:eastAsiaTheme="majorEastAsia" w:hAnsiTheme="majorHAnsi" w:cstheme="majorBidi"/>
      <w:color w:val="243F60" w:themeColor="accent1" w:themeShade="7F"/>
      <w:sz w:val="24"/>
      <w:szCs w:val="24"/>
    </w:rPr>
  </w:style>
  <w:style w:type="table" w:styleId="Tabladecuadrcula6concolores">
    <w:name w:val="Grid Table 6 Colorful"/>
    <w:basedOn w:val="Tablanormal"/>
    <w:uiPriority w:val="51"/>
    <w:rsid w:val="005B05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176B1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1clara">
    <w:name w:val="Grid Table 1 Light"/>
    <w:basedOn w:val="Tablanormal"/>
    <w:uiPriority w:val="46"/>
    <w:rsid w:val="00176268"/>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detablaclara">
    <w:name w:val="Grid Table Light"/>
    <w:basedOn w:val="Tablanormal"/>
    <w:uiPriority w:val="40"/>
    <w:rsid w:val="00B963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
    <w:name w:val="Emphasis"/>
    <w:basedOn w:val="Fuentedeprrafopredeter"/>
    <w:uiPriority w:val="20"/>
    <w:qFormat/>
    <w:rsid w:val="009949AD"/>
    <w:rPr>
      <w:i/>
      <w:iCs/>
    </w:rPr>
  </w:style>
  <w:style w:type="paragraph" w:styleId="TtuloTDC">
    <w:name w:val="TOC Heading"/>
    <w:basedOn w:val="Ttulo1"/>
    <w:next w:val="Normal"/>
    <w:uiPriority w:val="39"/>
    <w:unhideWhenUsed/>
    <w:qFormat/>
    <w:rsid w:val="009B1019"/>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lang w:eastAsia="es-CO"/>
    </w:rPr>
  </w:style>
  <w:style w:type="paragraph" w:styleId="TDC1">
    <w:name w:val="toc 1"/>
    <w:basedOn w:val="Normal"/>
    <w:next w:val="Normal"/>
    <w:autoRedefine/>
    <w:uiPriority w:val="39"/>
    <w:unhideWhenUsed/>
    <w:rsid w:val="009B1019"/>
    <w:pPr>
      <w:spacing w:after="100"/>
    </w:pPr>
  </w:style>
  <w:style w:type="character" w:customStyle="1" w:styleId="Ttulo2Car">
    <w:name w:val="Título 2 Car"/>
    <w:basedOn w:val="Fuentedeprrafopredeter"/>
    <w:link w:val="Ttulo2"/>
    <w:uiPriority w:val="9"/>
    <w:rsid w:val="002E7B2F"/>
    <w:rPr>
      <w:rFonts w:ascii="Arial" w:eastAsiaTheme="majorEastAsia" w:hAnsi="Arial" w:cstheme="majorBidi"/>
      <w:b/>
      <w:szCs w:val="26"/>
    </w:rPr>
  </w:style>
  <w:style w:type="paragraph" w:styleId="TDC2">
    <w:name w:val="toc 2"/>
    <w:basedOn w:val="Normal"/>
    <w:next w:val="Normal"/>
    <w:autoRedefine/>
    <w:uiPriority w:val="39"/>
    <w:unhideWhenUsed/>
    <w:rsid w:val="002E7B2F"/>
    <w:pPr>
      <w:spacing w:after="100"/>
      <w:ind w:left="220"/>
    </w:pPr>
  </w:style>
  <w:style w:type="table" w:styleId="Tabladecuadrcula6concolores-nfasis1">
    <w:name w:val="Grid Table 6 Colorful Accent 1"/>
    <w:basedOn w:val="Tablanormal"/>
    <w:uiPriority w:val="51"/>
    <w:rsid w:val="006E7D2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5954">
      <w:bodyDiv w:val="1"/>
      <w:marLeft w:val="0"/>
      <w:marRight w:val="0"/>
      <w:marTop w:val="0"/>
      <w:marBottom w:val="0"/>
      <w:divBdr>
        <w:top w:val="none" w:sz="0" w:space="0" w:color="auto"/>
        <w:left w:val="none" w:sz="0" w:space="0" w:color="auto"/>
        <w:bottom w:val="none" w:sz="0" w:space="0" w:color="auto"/>
        <w:right w:val="none" w:sz="0" w:space="0" w:color="auto"/>
      </w:divBdr>
    </w:div>
    <w:div w:id="147330435">
      <w:bodyDiv w:val="1"/>
      <w:marLeft w:val="0"/>
      <w:marRight w:val="0"/>
      <w:marTop w:val="0"/>
      <w:marBottom w:val="0"/>
      <w:divBdr>
        <w:top w:val="none" w:sz="0" w:space="0" w:color="auto"/>
        <w:left w:val="none" w:sz="0" w:space="0" w:color="auto"/>
        <w:bottom w:val="none" w:sz="0" w:space="0" w:color="auto"/>
        <w:right w:val="none" w:sz="0" w:space="0" w:color="auto"/>
      </w:divBdr>
    </w:div>
    <w:div w:id="235745807">
      <w:bodyDiv w:val="1"/>
      <w:marLeft w:val="0"/>
      <w:marRight w:val="0"/>
      <w:marTop w:val="0"/>
      <w:marBottom w:val="0"/>
      <w:divBdr>
        <w:top w:val="none" w:sz="0" w:space="0" w:color="auto"/>
        <w:left w:val="none" w:sz="0" w:space="0" w:color="auto"/>
        <w:bottom w:val="none" w:sz="0" w:space="0" w:color="auto"/>
        <w:right w:val="none" w:sz="0" w:space="0" w:color="auto"/>
      </w:divBdr>
    </w:div>
    <w:div w:id="274561477">
      <w:bodyDiv w:val="1"/>
      <w:marLeft w:val="0"/>
      <w:marRight w:val="0"/>
      <w:marTop w:val="0"/>
      <w:marBottom w:val="0"/>
      <w:divBdr>
        <w:top w:val="none" w:sz="0" w:space="0" w:color="auto"/>
        <w:left w:val="none" w:sz="0" w:space="0" w:color="auto"/>
        <w:bottom w:val="none" w:sz="0" w:space="0" w:color="auto"/>
        <w:right w:val="none" w:sz="0" w:space="0" w:color="auto"/>
      </w:divBdr>
    </w:div>
    <w:div w:id="369107549">
      <w:bodyDiv w:val="1"/>
      <w:marLeft w:val="0"/>
      <w:marRight w:val="0"/>
      <w:marTop w:val="0"/>
      <w:marBottom w:val="0"/>
      <w:divBdr>
        <w:top w:val="none" w:sz="0" w:space="0" w:color="auto"/>
        <w:left w:val="none" w:sz="0" w:space="0" w:color="auto"/>
        <w:bottom w:val="none" w:sz="0" w:space="0" w:color="auto"/>
        <w:right w:val="none" w:sz="0" w:space="0" w:color="auto"/>
      </w:divBdr>
    </w:div>
    <w:div w:id="421269359">
      <w:bodyDiv w:val="1"/>
      <w:marLeft w:val="0"/>
      <w:marRight w:val="0"/>
      <w:marTop w:val="0"/>
      <w:marBottom w:val="0"/>
      <w:divBdr>
        <w:top w:val="none" w:sz="0" w:space="0" w:color="auto"/>
        <w:left w:val="none" w:sz="0" w:space="0" w:color="auto"/>
        <w:bottom w:val="none" w:sz="0" w:space="0" w:color="auto"/>
        <w:right w:val="none" w:sz="0" w:space="0" w:color="auto"/>
      </w:divBdr>
    </w:div>
    <w:div w:id="438110363">
      <w:bodyDiv w:val="1"/>
      <w:marLeft w:val="0"/>
      <w:marRight w:val="0"/>
      <w:marTop w:val="0"/>
      <w:marBottom w:val="0"/>
      <w:divBdr>
        <w:top w:val="none" w:sz="0" w:space="0" w:color="auto"/>
        <w:left w:val="none" w:sz="0" w:space="0" w:color="auto"/>
        <w:bottom w:val="none" w:sz="0" w:space="0" w:color="auto"/>
        <w:right w:val="none" w:sz="0" w:space="0" w:color="auto"/>
      </w:divBdr>
    </w:div>
    <w:div w:id="456531958">
      <w:bodyDiv w:val="1"/>
      <w:marLeft w:val="0"/>
      <w:marRight w:val="0"/>
      <w:marTop w:val="0"/>
      <w:marBottom w:val="0"/>
      <w:divBdr>
        <w:top w:val="none" w:sz="0" w:space="0" w:color="auto"/>
        <w:left w:val="none" w:sz="0" w:space="0" w:color="auto"/>
        <w:bottom w:val="none" w:sz="0" w:space="0" w:color="auto"/>
        <w:right w:val="none" w:sz="0" w:space="0" w:color="auto"/>
      </w:divBdr>
    </w:div>
    <w:div w:id="468204708">
      <w:bodyDiv w:val="1"/>
      <w:marLeft w:val="0"/>
      <w:marRight w:val="0"/>
      <w:marTop w:val="0"/>
      <w:marBottom w:val="0"/>
      <w:divBdr>
        <w:top w:val="none" w:sz="0" w:space="0" w:color="auto"/>
        <w:left w:val="none" w:sz="0" w:space="0" w:color="auto"/>
        <w:bottom w:val="none" w:sz="0" w:space="0" w:color="auto"/>
        <w:right w:val="none" w:sz="0" w:space="0" w:color="auto"/>
      </w:divBdr>
    </w:div>
    <w:div w:id="476191071">
      <w:bodyDiv w:val="1"/>
      <w:marLeft w:val="0"/>
      <w:marRight w:val="0"/>
      <w:marTop w:val="0"/>
      <w:marBottom w:val="0"/>
      <w:divBdr>
        <w:top w:val="none" w:sz="0" w:space="0" w:color="auto"/>
        <w:left w:val="none" w:sz="0" w:space="0" w:color="auto"/>
        <w:bottom w:val="none" w:sz="0" w:space="0" w:color="auto"/>
        <w:right w:val="none" w:sz="0" w:space="0" w:color="auto"/>
      </w:divBdr>
    </w:div>
    <w:div w:id="525799897">
      <w:bodyDiv w:val="1"/>
      <w:marLeft w:val="0"/>
      <w:marRight w:val="0"/>
      <w:marTop w:val="0"/>
      <w:marBottom w:val="0"/>
      <w:divBdr>
        <w:top w:val="none" w:sz="0" w:space="0" w:color="auto"/>
        <w:left w:val="none" w:sz="0" w:space="0" w:color="auto"/>
        <w:bottom w:val="none" w:sz="0" w:space="0" w:color="auto"/>
        <w:right w:val="none" w:sz="0" w:space="0" w:color="auto"/>
      </w:divBdr>
    </w:div>
    <w:div w:id="538595403">
      <w:bodyDiv w:val="1"/>
      <w:marLeft w:val="0"/>
      <w:marRight w:val="0"/>
      <w:marTop w:val="0"/>
      <w:marBottom w:val="0"/>
      <w:divBdr>
        <w:top w:val="none" w:sz="0" w:space="0" w:color="auto"/>
        <w:left w:val="none" w:sz="0" w:space="0" w:color="auto"/>
        <w:bottom w:val="none" w:sz="0" w:space="0" w:color="auto"/>
        <w:right w:val="none" w:sz="0" w:space="0" w:color="auto"/>
      </w:divBdr>
    </w:div>
    <w:div w:id="587738852">
      <w:bodyDiv w:val="1"/>
      <w:marLeft w:val="0"/>
      <w:marRight w:val="0"/>
      <w:marTop w:val="0"/>
      <w:marBottom w:val="0"/>
      <w:divBdr>
        <w:top w:val="none" w:sz="0" w:space="0" w:color="auto"/>
        <w:left w:val="none" w:sz="0" w:space="0" w:color="auto"/>
        <w:bottom w:val="none" w:sz="0" w:space="0" w:color="auto"/>
        <w:right w:val="none" w:sz="0" w:space="0" w:color="auto"/>
      </w:divBdr>
    </w:div>
    <w:div w:id="588854280">
      <w:bodyDiv w:val="1"/>
      <w:marLeft w:val="0"/>
      <w:marRight w:val="0"/>
      <w:marTop w:val="0"/>
      <w:marBottom w:val="0"/>
      <w:divBdr>
        <w:top w:val="none" w:sz="0" w:space="0" w:color="auto"/>
        <w:left w:val="none" w:sz="0" w:space="0" w:color="auto"/>
        <w:bottom w:val="none" w:sz="0" w:space="0" w:color="auto"/>
        <w:right w:val="none" w:sz="0" w:space="0" w:color="auto"/>
      </w:divBdr>
    </w:div>
    <w:div w:id="681591570">
      <w:bodyDiv w:val="1"/>
      <w:marLeft w:val="0"/>
      <w:marRight w:val="0"/>
      <w:marTop w:val="0"/>
      <w:marBottom w:val="0"/>
      <w:divBdr>
        <w:top w:val="none" w:sz="0" w:space="0" w:color="auto"/>
        <w:left w:val="none" w:sz="0" w:space="0" w:color="auto"/>
        <w:bottom w:val="none" w:sz="0" w:space="0" w:color="auto"/>
        <w:right w:val="none" w:sz="0" w:space="0" w:color="auto"/>
      </w:divBdr>
    </w:div>
    <w:div w:id="743992530">
      <w:bodyDiv w:val="1"/>
      <w:marLeft w:val="0"/>
      <w:marRight w:val="0"/>
      <w:marTop w:val="0"/>
      <w:marBottom w:val="0"/>
      <w:divBdr>
        <w:top w:val="none" w:sz="0" w:space="0" w:color="auto"/>
        <w:left w:val="none" w:sz="0" w:space="0" w:color="auto"/>
        <w:bottom w:val="none" w:sz="0" w:space="0" w:color="auto"/>
        <w:right w:val="none" w:sz="0" w:space="0" w:color="auto"/>
      </w:divBdr>
    </w:div>
    <w:div w:id="753089981">
      <w:bodyDiv w:val="1"/>
      <w:marLeft w:val="0"/>
      <w:marRight w:val="0"/>
      <w:marTop w:val="0"/>
      <w:marBottom w:val="0"/>
      <w:divBdr>
        <w:top w:val="none" w:sz="0" w:space="0" w:color="auto"/>
        <w:left w:val="none" w:sz="0" w:space="0" w:color="auto"/>
        <w:bottom w:val="none" w:sz="0" w:space="0" w:color="auto"/>
        <w:right w:val="none" w:sz="0" w:space="0" w:color="auto"/>
      </w:divBdr>
    </w:div>
    <w:div w:id="928121510">
      <w:bodyDiv w:val="1"/>
      <w:marLeft w:val="0"/>
      <w:marRight w:val="0"/>
      <w:marTop w:val="0"/>
      <w:marBottom w:val="0"/>
      <w:divBdr>
        <w:top w:val="none" w:sz="0" w:space="0" w:color="auto"/>
        <w:left w:val="none" w:sz="0" w:space="0" w:color="auto"/>
        <w:bottom w:val="none" w:sz="0" w:space="0" w:color="auto"/>
        <w:right w:val="none" w:sz="0" w:space="0" w:color="auto"/>
      </w:divBdr>
    </w:div>
    <w:div w:id="931429539">
      <w:bodyDiv w:val="1"/>
      <w:marLeft w:val="0"/>
      <w:marRight w:val="0"/>
      <w:marTop w:val="0"/>
      <w:marBottom w:val="0"/>
      <w:divBdr>
        <w:top w:val="none" w:sz="0" w:space="0" w:color="auto"/>
        <w:left w:val="none" w:sz="0" w:space="0" w:color="auto"/>
        <w:bottom w:val="none" w:sz="0" w:space="0" w:color="auto"/>
        <w:right w:val="none" w:sz="0" w:space="0" w:color="auto"/>
      </w:divBdr>
    </w:div>
    <w:div w:id="935554461">
      <w:bodyDiv w:val="1"/>
      <w:marLeft w:val="0"/>
      <w:marRight w:val="0"/>
      <w:marTop w:val="0"/>
      <w:marBottom w:val="0"/>
      <w:divBdr>
        <w:top w:val="none" w:sz="0" w:space="0" w:color="auto"/>
        <w:left w:val="none" w:sz="0" w:space="0" w:color="auto"/>
        <w:bottom w:val="none" w:sz="0" w:space="0" w:color="auto"/>
        <w:right w:val="none" w:sz="0" w:space="0" w:color="auto"/>
      </w:divBdr>
    </w:div>
    <w:div w:id="935865855">
      <w:bodyDiv w:val="1"/>
      <w:marLeft w:val="0"/>
      <w:marRight w:val="0"/>
      <w:marTop w:val="0"/>
      <w:marBottom w:val="0"/>
      <w:divBdr>
        <w:top w:val="none" w:sz="0" w:space="0" w:color="auto"/>
        <w:left w:val="none" w:sz="0" w:space="0" w:color="auto"/>
        <w:bottom w:val="none" w:sz="0" w:space="0" w:color="auto"/>
        <w:right w:val="none" w:sz="0" w:space="0" w:color="auto"/>
      </w:divBdr>
    </w:div>
    <w:div w:id="958875750">
      <w:bodyDiv w:val="1"/>
      <w:marLeft w:val="0"/>
      <w:marRight w:val="0"/>
      <w:marTop w:val="0"/>
      <w:marBottom w:val="0"/>
      <w:divBdr>
        <w:top w:val="none" w:sz="0" w:space="0" w:color="auto"/>
        <w:left w:val="none" w:sz="0" w:space="0" w:color="auto"/>
        <w:bottom w:val="none" w:sz="0" w:space="0" w:color="auto"/>
        <w:right w:val="none" w:sz="0" w:space="0" w:color="auto"/>
      </w:divBdr>
    </w:div>
    <w:div w:id="1041172701">
      <w:bodyDiv w:val="1"/>
      <w:marLeft w:val="0"/>
      <w:marRight w:val="0"/>
      <w:marTop w:val="0"/>
      <w:marBottom w:val="0"/>
      <w:divBdr>
        <w:top w:val="none" w:sz="0" w:space="0" w:color="auto"/>
        <w:left w:val="none" w:sz="0" w:space="0" w:color="auto"/>
        <w:bottom w:val="none" w:sz="0" w:space="0" w:color="auto"/>
        <w:right w:val="none" w:sz="0" w:space="0" w:color="auto"/>
      </w:divBdr>
    </w:div>
    <w:div w:id="1086029820">
      <w:bodyDiv w:val="1"/>
      <w:marLeft w:val="0"/>
      <w:marRight w:val="0"/>
      <w:marTop w:val="0"/>
      <w:marBottom w:val="0"/>
      <w:divBdr>
        <w:top w:val="none" w:sz="0" w:space="0" w:color="auto"/>
        <w:left w:val="none" w:sz="0" w:space="0" w:color="auto"/>
        <w:bottom w:val="none" w:sz="0" w:space="0" w:color="auto"/>
        <w:right w:val="none" w:sz="0" w:space="0" w:color="auto"/>
      </w:divBdr>
    </w:div>
    <w:div w:id="1106651745">
      <w:bodyDiv w:val="1"/>
      <w:marLeft w:val="0"/>
      <w:marRight w:val="0"/>
      <w:marTop w:val="0"/>
      <w:marBottom w:val="0"/>
      <w:divBdr>
        <w:top w:val="none" w:sz="0" w:space="0" w:color="auto"/>
        <w:left w:val="none" w:sz="0" w:space="0" w:color="auto"/>
        <w:bottom w:val="none" w:sz="0" w:space="0" w:color="auto"/>
        <w:right w:val="none" w:sz="0" w:space="0" w:color="auto"/>
      </w:divBdr>
    </w:div>
    <w:div w:id="1185632794">
      <w:bodyDiv w:val="1"/>
      <w:marLeft w:val="0"/>
      <w:marRight w:val="0"/>
      <w:marTop w:val="0"/>
      <w:marBottom w:val="0"/>
      <w:divBdr>
        <w:top w:val="none" w:sz="0" w:space="0" w:color="auto"/>
        <w:left w:val="none" w:sz="0" w:space="0" w:color="auto"/>
        <w:bottom w:val="none" w:sz="0" w:space="0" w:color="auto"/>
        <w:right w:val="none" w:sz="0" w:space="0" w:color="auto"/>
      </w:divBdr>
    </w:div>
    <w:div w:id="1194732304">
      <w:bodyDiv w:val="1"/>
      <w:marLeft w:val="0"/>
      <w:marRight w:val="0"/>
      <w:marTop w:val="0"/>
      <w:marBottom w:val="0"/>
      <w:divBdr>
        <w:top w:val="none" w:sz="0" w:space="0" w:color="auto"/>
        <w:left w:val="none" w:sz="0" w:space="0" w:color="auto"/>
        <w:bottom w:val="none" w:sz="0" w:space="0" w:color="auto"/>
        <w:right w:val="none" w:sz="0" w:space="0" w:color="auto"/>
      </w:divBdr>
    </w:div>
    <w:div w:id="1224831460">
      <w:bodyDiv w:val="1"/>
      <w:marLeft w:val="0"/>
      <w:marRight w:val="0"/>
      <w:marTop w:val="0"/>
      <w:marBottom w:val="0"/>
      <w:divBdr>
        <w:top w:val="none" w:sz="0" w:space="0" w:color="auto"/>
        <w:left w:val="none" w:sz="0" w:space="0" w:color="auto"/>
        <w:bottom w:val="none" w:sz="0" w:space="0" w:color="auto"/>
        <w:right w:val="none" w:sz="0" w:space="0" w:color="auto"/>
      </w:divBdr>
    </w:div>
    <w:div w:id="1291088314">
      <w:bodyDiv w:val="1"/>
      <w:marLeft w:val="0"/>
      <w:marRight w:val="0"/>
      <w:marTop w:val="0"/>
      <w:marBottom w:val="0"/>
      <w:divBdr>
        <w:top w:val="none" w:sz="0" w:space="0" w:color="auto"/>
        <w:left w:val="none" w:sz="0" w:space="0" w:color="auto"/>
        <w:bottom w:val="none" w:sz="0" w:space="0" w:color="auto"/>
        <w:right w:val="none" w:sz="0" w:space="0" w:color="auto"/>
      </w:divBdr>
    </w:div>
    <w:div w:id="1351183172">
      <w:bodyDiv w:val="1"/>
      <w:marLeft w:val="0"/>
      <w:marRight w:val="0"/>
      <w:marTop w:val="0"/>
      <w:marBottom w:val="0"/>
      <w:divBdr>
        <w:top w:val="none" w:sz="0" w:space="0" w:color="auto"/>
        <w:left w:val="none" w:sz="0" w:space="0" w:color="auto"/>
        <w:bottom w:val="none" w:sz="0" w:space="0" w:color="auto"/>
        <w:right w:val="none" w:sz="0" w:space="0" w:color="auto"/>
      </w:divBdr>
    </w:div>
    <w:div w:id="1391689073">
      <w:bodyDiv w:val="1"/>
      <w:marLeft w:val="0"/>
      <w:marRight w:val="0"/>
      <w:marTop w:val="0"/>
      <w:marBottom w:val="0"/>
      <w:divBdr>
        <w:top w:val="none" w:sz="0" w:space="0" w:color="auto"/>
        <w:left w:val="none" w:sz="0" w:space="0" w:color="auto"/>
        <w:bottom w:val="none" w:sz="0" w:space="0" w:color="auto"/>
        <w:right w:val="none" w:sz="0" w:space="0" w:color="auto"/>
      </w:divBdr>
    </w:div>
    <w:div w:id="1438215763">
      <w:bodyDiv w:val="1"/>
      <w:marLeft w:val="0"/>
      <w:marRight w:val="0"/>
      <w:marTop w:val="0"/>
      <w:marBottom w:val="0"/>
      <w:divBdr>
        <w:top w:val="none" w:sz="0" w:space="0" w:color="auto"/>
        <w:left w:val="none" w:sz="0" w:space="0" w:color="auto"/>
        <w:bottom w:val="none" w:sz="0" w:space="0" w:color="auto"/>
        <w:right w:val="none" w:sz="0" w:space="0" w:color="auto"/>
      </w:divBdr>
    </w:div>
    <w:div w:id="1473599666">
      <w:bodyDiv w:val="1"/>
      <w:marLeft w:val="0"/>
      <w:marRight w:val="0"/>
      <w:marTop w:val="0"/>
      <w:marBottom w:val="0"/>
      <w:divBdr>
        <w:top w:val="none" w:sz="0" w:space="0" w:color="auto"/>
        <w:left w:val="none" w:sz="0" w:space="0" w:color="auto"/>
        <w:bottom w:val="none" w:sz="0" w:space="0" w:color="auto"/>
        <w:right w:val="none" w:sz="0" w:space="0" w:color="auto"/>
      </w:divBdr>
    </w:div>
    <w:div w:id="1500653002">
      <w:bodyDiv w:val="1"/>
      <w:marLeft w:val="0"/>
      <w:marRight w:val="0"/>
      <w:marTop w:val="0"/>
      <w:marBottom w:val="0"/>
      <w:divBdr>
        <w:top w:val="none" w:sz="0" w:space="0" w:color="auto"/>
        <w:left w:val="none" w:sz="0" w:space="0" w:color="auto"/>
        <w:bottom w:val="none" w:sz="0" w:space="0" w:color="auto"/>
        <w:right w:val="none" w:sz="0" w:space="0" w:color="auto"/>
      </w:divBdr>
    </w:div>
    <w:div w:id="1695956465">
      <w:bodyDiv w:val="1"/>
      <w:marLeft w:val="0"/>
      <w:marRight w:val="0"/>
      <w:marTop w:val="0"/>
      <w:marBottom w:val="0"/>
      <w:divBdr>
        <w:top w:val="none" w:sz="0" w:space="0" w:color="auto"/>
        <w:left w:val="none" w:sz="0" w:space="0" w:color="auto"/>
        <w:bottom w:val="none" w:sz="0" w:space="0" w:color="auto"/>
        <w:right w:val="none" w:sz="0" w:space="0" w:color="auto"/>
      </w:divBdr>
    </w:div>
    <w:div w:id="1700279859">
      <w:bodyDiv w:val="1"/>
      <w:marLeft w:val="0"/>
      <w:marRight w:val="0"/>
      <w:marTop w:val="0"/>
      <w:marBottom w:val="0"/>
      <w:divBdr>
        <w:top w:val="none" w:sz="0" w:space="0" w:color="auto"/>
        <w:left w:val="none" w:sz="0" w:space="0" w:color="auto"/>
        <w:bottom w:val="none" w:sz="0" w:space="0" w:color="auto"/>
        <w:right w:val="none" w:sz="0" w:space="0" w:color="auto"/>
      </w:divBdr>
    </w:div>
    <w:div w:id="1713262549">
      <w:bodyDiv w:val="1"/>
      <w:marLeft w:val="0"/>
      <w:marRight w:val="0"/>
      <w:marTop w:val="0"/>
      <w:marBottom w:val="0"/>
      <w:divBdr>
        <w:top w:val="none" w:sz="0" w:space="0" w:color="auto"/>
        <w:left w:val="none" w:sz="0" w:space="0" w:color="auto"/>
        <w:bottom w:val="none" w:sz="0" w:space="0" w:color="auto"/>
        <w:right w:val="none" w:sz="0" w:space="0" w:color="auto"/>
      </w:divBdr>
    </w:div>
    <w:div w:id="1716202070">
      <w:bodyDiv w:val="1"/>
      <w:marLeft w:val="0"/>
      <w:marRight w:val="0"/>
      <w:marTop w:val="0"/>
      <w:marBottom w:val="0"/>
      <w:divBdr>
        <w:top w:val="none" w:sz="0" w:space="0" w:color="auto"/>
        <w:left w:val="none" w:sz="0" w:space="0" w:color="auto"/>
        <w:bottom w:val="none" w:sz="0" w:space="0" w:color="auto"/>
        <w:right w:val="none" w:sz="0" w:space="0" w:color="auto"/>
      </w:divBdr>
    </w:div>
    <w:div w:id="1788812139">
      <w:bodyDiv w:val="1"/>
      <w:marLeft w:val="0"/>
      <w:marRight w:val="0"/>
      <w:marTop w:val="0"/>
      <w:marBottom w:val="0"/>
      <w:divBdr>
        <w:top w:val="none" w:sz="0" w:space="0" w:color="auto"/>
        <w:left w:val="none" w:sz="0" w:space="0" w:color="auto"/>
        <w:bottom w:val="none" w:sz="0" w:space="0" w:color="auto"/>
        <w:right w:val="none" w:sz="0" w:space="0" w:color="auto"/>
      </w:divBdr>
    </w:div>
    <w:div w:id="1889418042">
      <w:bodyDiv w:val="1"/>
      <w:marLeft w:val="0"/>
      <w:marRight w:val="0"/>
      <w:marTop w:val="0"/>
      <w:marBottom w:val="0"/>
      <w:divBdr>
        <w:top w:val="none" w:sz="0" w:space="0" w:color="auto"/>
        <w:left w:val="none" w:sz="0" w:space="0" w:color="auto"/>
        <w:bottom w:val="none" w:sz="0" w:space="0" w:color="auto"/>
        <w:right w:val="none" w:sz="0" w:space="0" w:color="auto"/>
      </w:divBdr>
    </w:div>
    <w:div w:id="1890998314">
      <w:bodyDiv w:val="1"/>
      <w:marLeft w:val="0"/>
      <w:marRight w:val="0"/>
      <w:marTop w:val="0"/>
      <w:marBottom w:val="0"/>
      <w:divBdr>
        <w:top w:val="none" w:sz="0" w:space="0" w:color="auto"/>
        <w:left w:val="none" w:sz="0" w:space="0" w:color="auto"/>
        <w:bottom w:val="none" w:sz="0" w:space="0" w:color="auto"/>
        <w:right w:val="none" w:sz="0" w:space="0" w:color="auto"/>
      </w:divBdr>
    </w:div>
    <w:div w:id="1899240792">
      <w:bodyDiv w:val="1"/>
      <w:marLeft w:val="0"/>
      <w:marRight w:val="0"/>
      <w:marTop w:val="0"/>
      <w:marBottom w:val="0"/>
      <w:divBdr>
        <w:top w:val="none" w:sz="0" w:space="0" w:color="auto"/>
        <w:left w:val="none" w:sz="0" w:space="0" w:color="auto"/>
        <w:bottom w:val="none" w:sz="0" w:space="0" w:color="auto"/>
        <w:right w:val="none" w:sz="0" w:space="0" w:color="auto"/>
      </w:divBdr>
    </w:div>
    <w:div w:id="1921526335">
      <w:bodyDiv w:val="1"/>
      <w:marLeft w:val="0"/>
      <w:marRight w:val="0"/>
      <w:marTop w:val="0"/>
      <w:marBottom w:val="0"/>
      <w:divBdr>
        <w:top w:val="none" w:sz="0" w:space="0" w:color="auto"/>
        <w:left w:val="none" w:sz="0" w:space="0" w:color="auto"/>
        <w:bottom w:val="none" w:sz="0" w:space="0" w:color="auto"/>
        <w:right w:val="none" w:sz="0" w:space="0" w:color="auto"/>
      </w:divBdr>
    </w:div>
    <w:div w:id="1929924458">
      <w:bodyDiv w:val="1"/>
      <w:marLeft w:val="0"/>
      <w:marRight w:val="0"/>
      <w:marTop w:val="0"/>
      <w:marBottom w:val="0"/>
      <w:divBdr>
        <w:top w:val="none" w:sz="0" w:space="0" w:color="auto"/>
        <w:left w:val="none" w:sz="0" w:space="0" w:color="auto"/>
        <w:bottom w:val="none" w:sz="0" w:space="0" w:color="auto"/>
        <w:right w:val="none" w:sz="0" w:space="0" w:color="auto"/>
      </w:divBdr>
    </w:div>
    <w:div w:id="1977175823">
      <w:bodyDiv w:val="1"/>
      <w:marLeft w:val="0"/>
      <w:marRight w:val="0"/>
      <w:marTop w:val="0"/>
      <w:marBottom w:val="0"/>
      <w:divBdr>
        <w:top w:val="none" w:sz="0" w:space="0" w:color="auto"/>
        <w:left w:val="none" w:sz="0" w:space="0" w:color="auto"/>
        <w:bottom w:val="none" w:sz="0" w:space="0" w:color="auto"/>
        <w:right w:val="none" w:sz="0" w:space="0" w:color="auto"/>
      </w:divBdr>
    </w:div>
    <w:div w:id="2016567485">
      <w:bodyDiv w:val="1"/>
      <w:marLeft w:val="0"/>
      <w:marRight w:val="0"/>
      <w:marTop w:val="0"/>
      <w:marBottom w:val="0"/>
      <w:divBdr>
        <w:top w:val="none" w:sz="0" w:space="0" w:color="auto"/>
        <w:left w:val="none" w:sz="0" w:space="0" w:color="auto"/>
        <w:bottom w:val="none" w:sz="0" w:space="0" w:color="auto"/>
        <w:right w:val="none" w:sz="0" w:space="0" w:color="auto"/>
      </w:divBdr>
    </w:div>
    <w:div w:id="2043049928">
      <w:bodyDiv w:val="1"/>
      <w:marLeft w:val="0"/>
      <w:marRight w:val="0"/>
      <w:marTop w:val="0"/>
      <w:marBottom w:val="0"/>
      <w:divBdr>
        <w:top w:val="none" w:sz="0" w:space="0" w:color="auto"/>
        <w:left w:val="none" w:sz="0" w:space="0" w:color="auto"/>
        <w:bottom w:val="none" w:sz="0" w:space="0" w:color="auto"/>
        <w:right w:val="none" w:sz="0" w:space="0" w:color="auto"/>
      </w:divBdr>
    </w:div>
    <w:div w:id="2073456218">
      <w:bodyDiv w:val="1"/>
      <w:marLeft w:val="0"/>
      <w:marRight w:val="0"/>
      <w:marTop w:val="0"/>
      <w:marBottom w:val="0"/>
      <w:divBdr>
        <w:top w:val="none" w:sz="0" w:space="0" w:color="auto"/>
        <w:left w:val="none" w:sz="0" w:space="0" w:color="auto"/>
        <w:bottom w:val="none" w:sz="0" w:space="0" w:color="auto"/>
        <w:right w:val="none" w:sz="0" w:space="0" w:color="auto"/>
      </w:divBdr>
    </w:div>
    <w:div w:id="2092504493">
      <w:bodyDiv w:val="1"/>
      <w:marLeft w:val="0"/>
      <w:marRight w:val="0"/>
      <w:marTop w:val="0"/>
      <w:marBottom w:val="0"/>
      <w:divBdr>
        <w:top w:val="none" w:sz="0" w:space="0" w:color="auto"/>
        <w:left w:val="none" w:sz="0" w:space="0" w:color="auto"/>
        <w:bottom w:val="none" w:sz="0" w:space="0" w:color="auto"/>
        <w:right w:val="none" w:sz="0" w:space="0" w:color="auto"/>
      </w:divBdr>
    </w:div>
    <w:div w:id="21107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spitalpitalito.gov.co/menu-transparencia/planeacion/plan-de-accion/2556-planes-estrategicos-y-plan-de-accion-para-la-vigencia-20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spitalpitalito.gov.co/menu-transparencia/planeacion/plan-de-accion/2555-planes-estrategicos-2026-con-el-objeto-que-la-comunidad-efectue-observacion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25D82-E0F2-4E79-8286-A753BB934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7301</Words>
  <Characters>40161</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dc:creator>
  <cp:keywords/>
  <dc:description/>
  <cp:lastModifiedBy>JENIFER PAOLA GIRALDO TOVAR</cp:lastModifiedBy>
  <cp:revision>5</cp:revision>
  <cp:lastPrinted>2018-10-11T20:17:00Z</cp:lastPrinted>
  <dcterms:created xsi:type="dcterms:W3CDTF">2025-12-26T15:11:00Z</dcterms:created>
  <dcterms:modified xsi:type="dcterms:W3CDTF">2025-12-26T21:37:00Z</dcterms:modified>
</cp:coreProperties>
</file>